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7" w:type="pct"/>
        <w:jc w:val="center"/>
        <w:tblCellMar>
          <w:left w:w="70" w:type="dxa"/>
          <w:right w:w="70" w:type="dxa"/>
        </w:tblCellMar>
        <w:tblLook w:val="0000" w:firstRow="0" w:lastRow="0" w:firstColumn="0" w:lastColumn="0" w:noHBand="0" w:noVBand="0"/>
      </w:tblPr>
      <w:tblGrid>
        <w:gridCol w:w="10775"/>
      </w:tblGrid>
      <w:tr w:rsidR="007E5A95" w:rsidRPr="00545E36" w14:paraId="16C1F803" w14:textId="77777777" w:rsidTr="00DA2BAB">
        <w:trPr>
          <w:trHeight w:val="434"/>
          <w:jc w:val="center"/>
        </w:trPr>
        <w:tc>
          <w:tcPr>
            <w:tcW w:w="5000" w:type="pct"/>
            <w:tcBorders>
              <w:top w:val="single" w:sz="12" w:space="0" w:color="auto"/>
              <w:left w:val="single" w:sz="12" w:space="0" w:color="auto"/>
              <w:bottom w:val="single" w:sz="6" w:space="0" w:color="auto"/>
              <w:right w:val="single" w:sz="12" w:space="0" w:color="auto"/>
            </w:tcBorders>
            <w:shd w:val="solid" w:color="FF0000" w:fill="auto"/>
          </w:tcPr>
          <w:p w14:paraId="68A6533C" w14:textId="5DBAFE26" w:rsidR="007E5A95" w:rsidRPr="00545E36" w:rsidRDefault="007E5A95" w:rsidP="00DA2BAB">
            <w:pPr>
              <w:tabs>
                <w:tab w:val="left" w:pos="0"/>
                <w:tab w:val="left" w:pos="110"/>
                <w:tab w:val="left" w:pos="276"/>
              </w:tabs>
              <w:autoSpaceDE w:val="0"/>
              <w:autoSpaceDN w:val="0"/>
              <w:adjustRightInd w:val="0"/>
              <w:spacing w:after="0" w:line="240" w:lineRule="auto"/>
              <w:ind w:right="-89"/>
              <w:jc w:val="center"/>
              <w:rPr>
                <w:rFonts w:ascii="Verdana" w:hAnsi="Verdana" w:cs="Verdana"/>
                <w:b/>
                <w:bCs/>
                <w:color w:val="FFFF00"/>
              </w:rPr>
            </w:pPr>
            <w:r w:rsidRPr="00545E36">
              <w:rPr>
                <w:rFonts w:ascii="Verdana" w:hAnsi="Verdana" w:cs="Verdana"/>
                <w:b/>
                <w:bCs/>
                <w:color w:val="FFFF00"/>
              </w:rPr>
              <w:t xml:space="preserve">Instituto </w:t>
            </w:r>
            <w:r w:rsidR="004F2D52">
              <w:rPr>
                <w:rFonts w:ascii="Verdana" w:hAnsi="Verdana" w:cs="Verdana"/>
                <w:b/>
                <w:bCs/>
                <w:color w:val="FFFF00"/>
              </w:rPr>
              <w:t>De</w:t>
            </w:r>
            <w:r w:rsidRPr="00545E36">
              <w:rPr>
                <w:rFonts w:ascii="Verdana" w:hAnsi="Verdana" w:cs="Verdana"/>
                <w:b/>
                <w:bCs/>
                <w:color w:val="FFFF00"/>
              </w:rPr>
              <w:t>l Deport</w:t>
            </w:r>
            <w:r w:rsidR="004F2D52">
              <w:rPr>
                <w:rFonts w:ascii="Verdana" w:hAnsi="Verdana" w:cs="Verdana"/>
                <w:b/>
                <w:bCs/>
                <w:color w:val="FFFF00"/>
              </w:rPr>
              <w:t>e</w:t>
            </w:r>
            <w:r w:rsidRPr="00545E36">
              <w:rPr>
                <w:rFonts w:ascii="Verdana" w:hAnsi="Verdana" w:cs="Verdana"/>
                <w:b/>
                <w:bCs/>
                <w:color w:val="FFFF00"/>
              </w:rPr>
              <w:t xml:space="preserve"> la </w:t>
            </w:r>
            <w:r w:rsidR="00392532" w:rsidRPr="00545E36">
              <w:rPr>
                <w:rFonts w:ascii="Verdana" w:hAnsi="Verdana" w:cs="Verdana"/>
                <w:b/>
                <w:bCs/>
                <w:color w:val="FFFF00"/>
              </w:rPr>
              <w:t>educación</w:t>
            </w:r>
            <w:r w:rsidRPr="00545E36">
              <w:rPr>
                <w:rFonts w:ascii="Verdana" w:hAnsi="Verdana" w:cs="Verdana"/>
                <w:b/>
                <w:bCs/>
                <w:color w:val="FFFF00"/>
              </w:rPr>
              <w:t xml:space="preserve"> </w:t>
            </w:r>
            <w:r w:rsidR="00562AA7" w:rsidRPr="00545E36">
              <w:rPr>
                <w:rFonts w:ascii="Verdana" w:hAnsi="Verdana" w:cs="Verdana"/>
                <w:b/>
                <w:bCs/>
                <w:color w:val="FFFF00"/>
              </w:rPr>
              <w:t>Física y</w:t>
            </w:r>
            <w:r w:rsidR="004F2D52">
              <w:rPr>
                <w:rFonts w:ascii="Verdana" w:hAnsi="Verdana" w:cs="Verdana"/>
                <w:b/>
                <w:bCs/>
                <w:color w:val="FFFF00"/>
              </w:rPr>
              <w:t xml:space="preserve"> l</w:t>
            </w:r>
            <w:r w:rsidR="004F2D52" w:rsidRPr="00545E36">
              <w:rPr>
                <w:rFonts w:ascii="Verdana" w:hAnsi="Verdana" w:cs="Verdana"/>
                <w:b/>
                <w:bCs/>
                <w:color w:val="FFFF00"/>
              </w:rPr>
              <w:t>a Recreación</w:t>
            </w:r>
            <w:r w:rsidRPr="00545E36">
              <w:rPr>
                <w:rFonts w:ascii="Verdana" w:hAnsi="Verdana" w:cs="Verdana"/>
                <w:b/>
                <w:bCs/>
                <w:color w:val="FFFF00"/>
              </w:rPr>
              <w:t xml:space="preserve"> Del Valle Del Cauca</w:t>
            </w:r>
          </w:p>
          <w:p w14:paraId="4FD418A3" w14:textId="72F94018" w:rsidR="007E5A95" w:rsidRPr="00545E36" w:rsidRDefault="007E5A95" w:rsidP="001F2F64">
            <w:pPr>
              <w:autoSpaceDE w:val="0"/>
              <w:autoSpaceDN w:val="0"/>
              <w:adjustRightInd w:val="0"/>
              <w:spacing w:after="0" w:line="240" w:lineRule="auto"/>
              <w:jc w:val="center"/>
              <w:rPr>
                <w:rFonts w:ascii="Verdana" w:hAnsi="Verdana" w:cs="Verdana"/>
                <w:b/>
                <w:bCs/>
                <w:color w:val="FFFF00"/>
              </w:rPr>
            </w:pPr>
            <w:r w:rsidRPr="00545E36">
              <w:rPr>
                <w:rFonts w:ascii="Verdana" w:hAnsi="Verdana" w:cs="Verdana"/>
                <w:b/>
                <w:bCs/>
                <w:color w:val="FFFF00"/>
              </w:rPr>
              <w:t xml:space="preserve">Informe Pormenorizado del Estado del Sistema de Control Interno (Ley 1474 de </w:t>
            </w:r>
            <w:r w:rsidR="00562AA7" w:rsidRPr="00545E36">
              <w:rPr>
                <w:rFonts w:ascii="Verdana" w:hAnsi="Verdana" w:cs="Verdana"/>
                <w:b/>
                <w:bCs/>
                <w:color w:val="FFFF00"/>
              </w:rPr>
              <w:t>2011) Marzo</w:t>
            </w:r>
            <w:r w:rsidRPr="00545E36">
              <w:rPr>
                <w:rFonts w:ascii="Verdana" w:hAnsi="Verdana" w:cs="Verdana"/>
                <w:b/>
                <w:bCs/>
                <w:color w:val="FFFF00"/>
              </w:rPr>
              <w:t xml:space="preserve"> a </w:t>
            </w:r>
            <w:r w:rsidR="00562AA7" w:rsidRPr="00545E36">
              <w:rPr>
                <w:rFonts w:ascii="Verdana" w:hAnsi="Verdana" w:cs="Verdana"/>
                <w:b/>
                <w:bCs/>
                <w:color w:val="FFFF00"/>
              </w:rPr>
              <w:t>junio</w:t>
            </w:r>
            <w:r w:rsidRPr="00545E36">
              <w:rPr>
                <w:rFonts w:ascii="Verdana" w:hAnsi="Verdana" w:cs="Verdana"/>
                <w:b/>
                <w:bCs/>
                <w:color w:val="FFFF00"/>
              </w:rPr>
              <w:t xml:space="preserve"> de 2018</w:t>
            </w:r>
          </w:p>
        </w:tc>
      </w:tr>
      <w:tr w:rsidR="007E5A95" w:rsidRPr="00545E36" w14:paraId="01BEB3D1" w14:textId="77777777" w:rsidTr="00DA2BAB">
        <w:trPr>
          <w:trHeight w:val="817"/>
          <w:jc w:val="center"/>
        </w:trPr>
        <w:tc>
          <w:tcPr>
            <w:tcW w:w="5000" w:type="pct"/>
            <w:tcBorders>
              <w:top w:val="single" w:sz="6" w:space="0" w:color="auto"/>
              <w:left w:val="single" w:sz="12" w:space="0" w:color="auto"/>
              <w:bottom w:val="single" w:sz="12" w:space="0" w:color="auto"/>
              <w:right w:val="single" w:sz="12" w:space="0" w:color="auto"/>
            </w:tcBorders>
          </w:tcPr>
          <w:p w14:paraId="2A5459EB" w14:textId="3577619D" w:rsidR="00E316C1" w:rsidRDefault="007E5A95" w:rsidP="00E316C1">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Con el propósito de aportar a la mejora permanente de la gestión institucional, en el marco de lo dispuesto normativamente </w:t>
            </w:r>
            <w:r w:rsidRPr="00545E36">
              <w:rPr>
                <w:rFonts w:ascii="Verdana" w:hAnsi="Verdana" w:cs="Verdana"/>
                <w:b/>
                <w:bCs/>
                <w:color w:val="000000"/>
              </w:rPr>
              <w:t xml:space="preserve">Ley 1474 de 2011 artículo 9º </w:t>
            </w:r>
            <w:r w:rsidRPr="00E316C1">
              <w:rPr>
                <w:rFonts w:ascii="Verdana" w:hAnsi="Verdana" w:cs="Verdana"/>
                <w:bCs/>
                <w:color w:val="000000"/>
              </w:rPr>
              <w:t xml:space="preserve">“Informe </w:t>
            </w:r>
            <w:r w:rsidR="00E316C1" w:rsidRPr="00E316C1">
              <w:rPr>
                <w:rFonts w:ascii="Verdana" w:hAnsi="Verdana" w:cs="Verdana"/>
                <w:bCs/>
                <w:color w:val="000000"/>
              </w:rPr>
              <w:t xml:space="preserve">pormenorizado </w:t>
            </w:r>
            <w:r w:rsidRPr="00E316C1">
              <w:rPr>
                <w:rFonts w:ascii="Verdana" w:hAnsi="Verdana" w:cs="Verdana"/>
                <w:bCs/>
                <w:color w:val="000000"/>
              </w:rPr>
              <w:t>sobre el Estado del Control Interno de la Entidad”,</w:t>
            </w:r>
            <w:r w:rsidRPr="00E316C1">
              <w:rPr>
                <w:rFonts w:ascii="Verdana" w:hAnsi="Verdana" w:cs="Verdana"/>
                <w:color w:val="000000"/>
              </w:rPr>
              <w:t xml:space="preserve"> </w:t>
            </w:r>
            <w:r w:rsidRPr="00545E36">
              <w:rPr>
                <w:rFonts w:ascii="Verdana" w:hAnsi="Verdana" w:cs="Verdana"/>
                <w:color w:val="000000"/>
              </w:rPr>
              <w:t xml:space="preserve">se </w:t>
            </w:r>
            <w:r w:rsidR="00E316C1">
              <w:rPr>
                <w:rFonts w:ascii="Verdana" w:hAnsi="Verdana" w:cs="Verdana"/>
                <w:color w:val="000000"/>
              </w:rPr>
              <w:t xml:space="preserve"> presenta en este</w:t>
            </w:r>
            <w:r w:rsidRPr="00545E36">
              <w:rPr>
                <w:rFonts w:ascii="Verdana" w:hAnsi="Verdana" w:cs="Verdana"/>
                <w:color w:val="000000"/>
              </w:rPr>
              <w:t xml:space="preserve"> documento los resultados del seguimiento cuatrimestral, lo mismo que las recomendaciones y sugerencias que producto de este seguimiento se estiman pertinentes.</w:t>
            </w:r>
          </w:p>
          <w:p w14:paraId="010A4326" w14:textId="77777777" w:rsidR="007E5A95" w:rsidRPr="00545E36" w:rsidRDefault="007E5A95" w:rsidP="00E316C1">
            <w:pPr>
              <w:autoSpaceDE w:val="0"/>
              <w:autoSpaceDN w:val="0"/>
              <w:adjustRightInd w:val="0"/>
              <w:spacing w:after="0" w:line="240" w:lineRule="auto"/>
              <w:jc w:val="both"/>
              <w:rPr>
                <w:rFonts w:ascii="Verdana" w:hAnsi="Verdana" w:cs="Verdana"/>
                <w:b/>
                <w:bCs/>
                <w:color w:val="000000"/>
              </w:rPr>
            </w:pPr>
            <w:r w:rsidRPr="00545E36">
              <w:rPr>
                <w:rFonts w:ascii="Verdana" w:hAnsi="Verdana" w:cs="Verdana"/>
                <w:color w:val="000000"/>
              </w:rPr>
              <w:t xml:space="preserve">                                                                                                                                                                                                                                                                                                                                                                                                                                                                                                                                                                                                                                                                                                                                                                                                                                        </w:t>
            </w:r>
            <w:r w:rsidRPr="00545E36">
              <w:rPr>
                <w:rFonts w:ascii="Verdana" w:hAnsi="Verdana" w:cs="Verdana"/>
                <w:bCs/>
                <w:color w:val="000000"/>
              </w:rPr>
              <w:t xml:space="preserve">Acordes con el modelo de </w:t>
            </w:r>
            <w:r w:rsidR="001F2F64" w:rsidRPr="00545E36">
              <w:rPr>
                <w:rFonts w:ascii="Verdana" w:hAnsi="Verdana" w:cs="Verdana"/>
                <w:bCs/>
                <w:color w:val="000000"/>
              </w:rPr>
              <w:t>gestión</w:t>
            </w:r>
            <w:r w:rsidRPr="00545E36">
              <w:rPr>
                <w:rFonts w:ascii="Verdana" w:hAnsi="Verdana" w:cs="Verdana"/>
                <w:bCs/>
                <w:color w:val="000000"/>
              </w:rPr>
              <w:t xml:space="preserve"> institucional</w:t>
            </w:r>
            <w:r w:rsidR="00E316C1">
              <w:rPr>
                <w:rFonts w:ascii="Verdana" w:hAnsi="Verdana" w:cs="Verdana"/>
                <w:bCs/>
                <w:color w:val="000000"/>
              </w:rPr>
              <w:t xml:space="preserve"> en transición a MIPG se p</w:t>
            </w:r>
            <w:r w:rsidRPr="00545E36">
              <w:rPr>
                <w:rFonts w:ascii="Verdana" w:hAnsi="Verdana" w:cs="Verdana"/>
                <w:bCs/>
                <w:color w:val="000000"/>
              </w:rPr>
              <w:t>resenta</w:t>
            </w:r>
            <w:r w:rsidR="00E316C1">
              <w:rPr>
                <w:rFonts w:ascii="Verdana" w:hAnsi="Verdana" w:cs="Verdana"/>
                <w:bCs/>
                <w:color w:val="000000"/>
              </w:rPr>
              <w:t xml:space="preserve">n los </w:t>
            </w:r>
            <w:r w:rsidRPr="00545E36">
              <w:rPr>
                <w:rFonts w:ascii="Verdana" w:hAnsi="Verdana" w:cs="Verdana"/>
                <w:bCs/>
                <w:color w:val="000000"/>
              </w:rPr>
              <w:t>avances</w:t>
            </w:r>
            <w:r w:rsidR="00E316C1">
              <w:rPr>
                <w:rFonts w:ascii="Verdana" w:hAnsi="Verdana" w:cs="Verdana"/>
                <w:bCs/>
                <w:color w:val="000000"/>
              </w:rPr>
              <w:t>,</w:t>
            </w:r>
            <w:r w:rsidR="001F2F64" w:rsidRPr="00545E36">
              <w:rPr>
                <w:rFonts w:ascii="Verdana" w:hAnsi="Verdana" w:cs="Verdana"/>
                <w:bCs/>
                <w:color w:val="000000"/>
              </w:rPr>
              <w:t xml:space="preserve"> </w:t>
            </w:r>
            <w:r w:rsidR="002072F7">
              <w:rPr>
                <w:rFonts w:ascii="Verdana" w:hAnsi="Verdana" w:cs="Verdana"/>
                <w:bCs/>
                <w:color w:val="000000"/>
              </w:rPr>
              <w:t>diagnostico, recomendación</w:t>
            </w:r>
            <w:r w:rsidR="00E316C1">
              <w:rPr>
                <w:rFonts w:ascii="Verdana" w:hAnsi="Verdana" w:cs="Verdana"/>
                <w:bCs/>
                <w:color w:val="000000"/>
              </w:rPr>
              <w:t xml:space="preserve"> para cada una de las dimensiones</w:t>
            </w:r>
            <w:r w:rsidR="002072F7">
              <w:rPr>
                <w:rFonts w:ascii="Verdana" w:hAnsi="Verdana" w:cs="Verdana"/>
                <w:bCs/>
                <w:color w:val="000000"/>
              </w:rPr>
              <w:t xml:space="preserve"> como segunda etapa de ejecución de la siguiente manera.</w:t>
            </w:r>
          </w:p>
        </w:tc>
      </w:tr>
    </w:tbl>
    <w:p w14:paraId="0C051672" w14:textId="77777777" w:rsidR="00AE15A6" w:rsidRPr="00545E36" w:rsidRDefault="00AE15A6" w:rsidP="001F2F64">
      <w:pPr>
        <w:jc w:val="both"/>
      </w:pPr>
    </w:p>
    <w:tbl>
      <w:tblPr>
        <w:tblW w:w="5000" w:type="pct"/>
        <w:tblLayout w:type="fixed"/>
        <w:tblCellMar>
          <w:left w:w="70" w:type="dxa"/>
          <w:right w:w="70" w:type="dxa"/>
        </w:tblCellMar>
        <w:tblLook w:val="04A0" w:firstRow="1" w:lastRow="0" w:firstColumn="1" w:lastColumn="0" w:noHBand="0" w:noVBand="1"/>
      </w:tblPr>
      <w:tblGrid>
        <w:gridCol w:w="1816"/>
        <w:gridCol w:w="8944"/>
      </w:tblGrid>
      <w:tr w:rsidR="00424BC4" w:rsidRPr="00545E36" w14:paraId="66944EAD" w14:textId="77777777" w:rsidTr="001F2F64">
        <w:trPr>
          <w:trHeight w:val="570"/>
        </w:trPr>
        <w:tc>
          <w:tcPr>
            <w:tcW w:w="844" w:type="pct"/>
            <w:tcBorders>
              <w:top w:val="single" w:sz="8" w:space="0" w:color="auto"/>
              <w:left w:val="single" w:sz="8" w:space="0" w:color="auto"/>
              <w:bottom w:val="single" w:sz="4" w:space="0" w:color="auto"/>
              <w:right w:val="single" w:sz="4" w:space="0" w:color="auto"/>
            </w:tcBorders>
            <w:shd w:val="clear" w:color="000000" w:fill="FF0000"/>
            <w:vAlign w:val="center"/>
            <w:hideMark/>
          </w:tcPr>
          <w:p w14:paraId="3A3AD743" w14:textId="77777777" w:rsidR="00424BC4" w:rsidRPr="00545E36" w:rsidRDefault="00424BC4" w:rsidP="00424BC4">
            <w:pPr>
              <w:spacing w:after="0" w:line="240" w:lineRule="auto"/>
              <w:jc w:val="center"/>
              <w:rPr>
                <w:rFonts w:ascii="Verdana" w:eastAsia="Times New Roman" w:hAnsi="Verdana" w:cs="Times New Roman"/>
                <w:b/>
                <w:bCs/>
                <w:color w:val="FFFF00"/>
                <w:lang w:eastAsia="es-CO"/>
              </w:rPr>
            </w:pPr>
            <w:r w:rsidRPr="00545E36">
              <w:rPr>
                <w:rFonts w:ascii="Verdana" w:eastAsia="Times New Roman" w:hAnsi="Verdana" w:cs="Times New Roman"/>
                <w:b/>
                <w:bCs/>
                <w:color w:val="FFFF00"/>
                <w:lang w:eastAsia="es-CO"/>
              </w:rPr>
              <w:t>Aspecto</w:t>
            </w:r>
          </w:p>
        </w:tc>
        <w:tc>
          <w:tcPr>
            <w:tcW w:w="4156" w:type="pct"/>
            <w:tcBorders>
              <w:top w:val="single" w:sz="8" w:space="0" w:color="auto"/>
              <w:left w:val="nil"/>
              <w:bottom w:val="single" w:sz="4" w:space="0" w:color="auto"/>
              <w:right w:val="single" w:sz="8" w:space="0" w:color="auto"/>
            </w:tcBorders>
            <w:shd w:val="clear" w:color="000000" w:fill="FF0000"/>
            <w:vAlign w:val="center"/>
            <w:hideMark/>
          </w:tcPr>
          <w:p w14:paraId="7E60E73F" w14:textId="77777777" w:rsidR="00424BC4" w:rsidRPr="00545E36" w:rsidRDefault="00424BC4" w:rsidP="00424BC4">
            <w:pPr>
              <w:spacing w:after="0" w:line="240" w:lineRule="auto"/>
              <w:jc w:val="center"/>
              <w:rPr>
                <w:rFonts w:ascii="Verdana" w:eastAsia="Times New Roman" w:hAnsi="Verdana" w:cs="Times New Roman"/>
                <w:b/>
                <w:bCs/>
                <w:color w:val="FFFF00"/>
                <w:lang w:eastAsia="es-CO"/>
              </w:rPr>
            </w:pPr>
            <w:r w:rsidRPr="00545E36">
              <w:rPr>
                <w:rFonts w:ascii="Verdana" w:eastAsia="Times New Roman" w:hAnsi="Verdana" w:cs="Times New Roman"/>
                <w:b/>
                <w:bCs/>
                <w:color w:val="FFFF00"/>
                <w:lang w:eastAsia="es-CO"/>
              </w:rPr>
              <w:t>Dimensión Talento Humano</w:t>
            </w:r>
          </w:p>
        </w:tc>
      </w:tr>
      <w:tr w:rsidR="00424BC4" w:rsidRPr="00545E36" w14:paraId="246A2780" w14:textId="77777777" w:rsidTr="00A07BC9">
        <w:trPr>
          <w:trHeight w:val="1775"/>
        </w:trPr>
        <w:tc>
          <w:tcPr>
            <w:tcW w:w="844" w:type="pct"/>
            <w:tcBorders>
              <w:top w:val="nil"/>
              <w:left w:val="single" w:sz="8" w:space="0" w:color="auto"/>
              <w:bottom w:val="single" w:sz="4" w:space="0" w:color="auto"/>
              <w:right w:val="single" w:sz="4" w:space="0" w:color="auto"/>
            </w:tcBorders>
            <w:shd w:val="clear" w:color="000000" w:fill="FF0000"/>
            <w:vAlign w:val="center"/>
            <w:hideMark/>
          </w:tcPr>
          <w:p w14:paraId="629B272D" w14:textId="77777777" w:rsidR="00424BC4" w:rsidRPr="00876E88" w:rsidRDefault="00424BC4" w:rsidP="002822D0">
            <w:pPr>
              <w:spacing w:after="0" w:line="240" w:lineRule="auto"/>
              <w:jc w:val="center"/>
              <w:outlineLvl w:val="0"/>
              <w:rPr>
                <w:rFonts w:ascii="Verdana" w:eastAsia="Times New Roman" w:hAnsi="Verdana" w:cs="Times New Roman"/>
                <w:b/>
                <w:bCs/>
                <w:color w:val="FFFF00"/>
                <w:sz w:val="16"/>
                <w:szCs w:val="16"/>
                <w:lang w:eastAsia="es-CO"/>
              </w:rPr>
            </w:pPr>
            <w:r w:rsidRPr="00876E88">
              <w:rPr>
                <w:rFonts w:ascii="Verdana" w:eastAsia="Times New Roman" w:hAnsi="Verdana" w:cs="Times New Roman"/>
                <w:b/>
                <w:bCs/>
                <w:color w:val="FFFF00"/>
                <w:sz w:val="16"/>
                <w:szCs w:val="16"/>
                <w:lang w:eastAsia="es-CO"/>
              </w:rPr>
              <w:t>Responsables asignados</w:t>
            </w:r>
          </w:p>
        </w:tc>
        <w:tc>
          <w:tcPr>
            <w:tcW w:w="4156" w:type="pct"/>
            <w:tcBorders>
              <w:top w:val="nil"/>
              <w:left w:val="nil"/>
              <w:bottom w:val="single" w:sz="4" w:space="0" w:color="auto"/>
              <w:right w:val="single" w:sz="8" w:space="0" w:color="auto"/>
            </w:tcBorders>
            <w:shd w:val="clear" w:color="000000" w:fill="FFFFFF"/>
            <w:vAlign w:val="bottom"/>
            <w:hideMark/>
          </w:tcPr>
          <w:p w14:paraId="753ACB80" w14:textId="2DD7A5AA" w:rsidR="002822D0" w:rsidRPr="00545E36" w:rsidRDefault="00424BC4" w:rsidP="002822D0">
            <w:pPr>
              <w:spacing w:after="0" w:line="240" w:lineRule="auto"/>
              <w:jc w:val="both"/>
              <w:rPr>
                <w:rFonts w:ascii="Verdana" w:eastAsia="Times New Roman" w:hAnsi="Verdana" w:cs="Times New Roman"/>
                <w:lang w:eastAsia="es-CO"/>
              </w:rPr>
            </w:pPr>
            <w:r w:rsidRPr="00545E36">
              <w:rPr>
                <w:rFonts w:ascii="Verdana" w:eastAsia="Times New Roman" w:hAnsi="Verdana" w:cs="Times New Roman"/>
                <w:lang w:eastAsia="es-CO"/>
              </w:rPr>
              <w:t xml:space="preserve">Las actividades de esta dimensión se encuentran a cargo del área de la subgerencia </w:t>
            </w:r>
            <w:r w:rsidR="002822D0" w:rsidRPr="00545E36">
              <w:rPr>
                <w:rFonts w:ascii="Verdana" w:eastAsia="Times New Roman" w:hAnsi="Verdana" w:cs="Times New Roman"/>
                <w:lang w:eastAsia="es-CO"/>
              </w:rPr>
              <w:t>a</w:t>
            </w:r>
            <w:r w:rsidRPr="00545E36">
              <w:rPr>
                <w:rFonts w:ascii="Verdana" w:eastAsia="Times New Roman" w:hAnsi="Verdana" w:cs="Times New Roman"/>
                <w:lang w:eastAsia="es-CO"/>
              </w:rPr>
              <w:t>dministrat</w:t>
            </w:r>
            <w:r w:rsidR="002822D0" w:rsidRPr="00545E36">
              <w:rPr>
                <w:rFonts w:ascii="Verdana" w:eastAsia="Times New Roman" w:hAnsi="Verdana" w:cs="Times New Roman"/>
                <w:lang w:eastAsia="es-CO"/>
              </w:rPr>
              <w:t>iva financiera y el proceso de g</w:t>
            </w:r>
            <w:r w:rsidRPr="00545E36">
              <w:rPr>
                <w:rFonts w:ascii="Verdana" w:eastAsia="Times New Roman" w:hAnsi="Verdana" w:cs="Times New Roman"/>
                <w:lang w:eastAsia="es-CO"/>
              </w:rPr>
              <w:t xml:space="preserve">estión </w:t>
            </w:r>
            <w:r w:rsidR="002822D0" w:rsidRPr="00545E36">
              <w:rPr>
                <w:rFonts w:ascii="Verdana" w:eastAsia="Times New Roman" w:hAnsi="Verdana" w:cs="Times New Roman"/>
                <w:lang w:eastAsia="es-CO"/>
              </w:rPr>
              <w:t>humana conformado por</w:t>
            </w:r>
            <w:r w:rsidRPr="00545E36">
              <w:rPr>
                <w:rFonts w:ascii="Verdana" w:eastAsia="Times New Roman" w:hAnsi="Verdana" w:cs="Times New Roman"/>
                <w:lang w:eastAsia="es-CO"/>
              </w:rPr>
              <w:t>:</w:t>
            </w:r>
            <w:r w:rsidR="000C59FD">
              <w:rPr>
                <w:rFonts w:ascii="Verdana" w:eastAsia="Times New Roman" w:hAnsi="Verdana" w:cs="Times New Roman"/>
                <w:b/>
                <w:lang w:eastAsia="es-CO"/>
              </w:rPr>
              <w:t xml:space="preserve"> </w:t>
            </w:r>
            <w:r w:rsidR="000C59FD" w:rsidRPr="000C59FD">
              <w:rPr>
                <w:rFonts w:ascii="Verdana" w:eastAsia="Times New Roman" w:hAnsi="Verdana" w:cs="Times New Roman"/>
                <w:lang w:eastAsia="es-CO"/>
              </w:rPr>
              <w:t>N</w:t>
            </w:r>
            <w:r w:rsidRPr="00545E36">
              <w:rPr>
                <w:rFonts w:ascii="Verdana" w:eastAsia="Times New Roman" w:hAnsi="Verdana" w:cs="Times New Roman"/>
                <w:lang w:eastAsia="es-CO"/>
              </w:rPr>
              <w:t xml:space="preserve">ivel </w:t>
            </w:r>
            <w:r w:rsidR="002822D0" w:rsidRPr="00545E36">
              <w:rPr>
                <w:rFonts w:ascii="Verdana" w:eastAsia="Times New Roman" w:hAnsi="Verdana" w:cs="Times New Roman"/>
                <w:lang w:eastAsia="es-CO"/>
              </w:rPr>
              <w:t>o</w:t>
            </w:r>
            <w:r w:rsidRPr="00545E36">
              <w:rPr>
                <w:rFonts w:ascii="Verdana" w:eastAsia="Times New Roman" w:hAnsi="Verdana" w:cs="Times New Roman"/>
                <w:lang w:eastAsia="es-CO"/>
              </w:rPr>
              <w:t xml:space="preserve">perativo; Yesid </w:t>
            </w:r>
            <w:proofErr w:type="spellStart"/>
            <w:r w:rsidRPr="00545E36">
              <w:rPr>
                <w:rFonts w:ascii="Verdana" w:eastAsia="Times New Roman" w:hAnsi="Verdana" w:cs="Times New Roman"/>
                <w:lang w:eastAsia="es-CO"/>
              </w:rPr>
              <w:t>Diago</w:t>
            </w:r>
            <w:proofErr w:type="spellEnd"/>
            <w:r w:rsidRPr="00545E36">
              <w:rPr>
                <w:rFonts w:ascii="Verdana" w:eastAsia="Times New Roman" w:hAnsi="Verdana" w:cs="Times New Roman"/>
                <w:lang w:eastAsia="es-CO"/>
              </w:rPr>
              <w:t xml:space="preserve"> </w:t>
            </w:r>
            <w:r w:rsidR="009D563B" w:rsidRPr="00545E36">
              <w:rPr>
                <w:rFonts w:ascii="Verdana" w:eastAsia="Times New Roman" w:hAnsi="Verdana" w:cs="Times New Roman"/>
                <w:lang w:eastAsia="es-CO"/>
              </w:rPr>
              <w:t>Álzate</w:t>
            </w:r>
            <w:r w:rsidRPr="00545E36">
              <w:rPr>
                <w:rFonts w:ascii="Verdana" w:eastAsia="Times New Roman" w:hAnsi="Verdana" w:cs="Times New Roman"/>
                <w:lang w:eastAsia="es-CO"/>
              </w:rPr>
              <w:t>,</w:t>
            </w:r>
            <w:r w:rsidR="00545E36" w:rsidRPr="00545E36">
              <w:rPr>
                <w:rFonts w:ascii="Verdana" w:eastAsia="Times New Roman" w:hAnsi="Verdana" w:cs="Times New Roman"/>
                <w:lang w:eastAsia="es-CO"/>
              </w:rPr>
              <w:t xml:space="preserve"> </w:t>
            </w:r>
            <w:r w:rsidR="009D563B" w:rsidRPr="00545E36">
              <w:rPr>
                <w:rFonts w:ascii="Verdana" w:eastAsia="Times New Roman" w:hAnsi="Verdana" w:cs="Times New Roman"/>
                <w:lang w:eastAsia="es-CO"/>
              </w:rPr>
              <w:t>Nancy</w:t>
            </w:r>
            <w:r w:rsidRPr="00545E36">
              <w:rPr>
                <w:rFonts w:ascii="Verdana" w:eastAsia="Times New Roman" w:hAnsi="Verdana" w:cs="Times New Roman"/>
                <w:lang w:eastAsia="es-CO"/>
              </w:rPr>
              <w:t xml:space="preserve"> Sánchez Quintero.</w:t>
            </w:r>
          </w:p>
          <w:p w14:paraId="6B9DEBC0" w14:textId="77777777" w:rsidR="00424BC4" w:rsidRPr="00545E36" w:rsidRDefault="00424BC4" w:rsidP="00703FA7">
            <w:pPr>
              <w:spacing w:after="0" w:line="240" w:lineRule="auto"/>
              <w:jc w:val="both"/>
              <w:rPr>
                <w:rFonts w:ascii="Verdana" w:eastAsia="Times New Roman" w:hAnsi="Verdana" w:cs="Times New Roman"/>
                <w:lang w:eastAsia="es-CO"/>
              </w:rPr>
            </w:pPr>
            <w:r w:rsidRPr="00545E36">
              <w:rPr>
                <w:rFonts w:ascii="Verdana" w:eastAsia="Times New Roman" w:hAnsi="Verdana" w:cs="Times New Roman"/>
                <w:lang w:eastAsia="es-CO"/>
              </w:rPr>
              <w:br/>
              <w:t>Esta subgerencia acorde con el mapa de procesos institucional tiene bajo su responsabilidad ocho procedimientos y tres instructivos los cuales han sido ajustados de acuerdo con la normatividad vigente y se encuentran en el proceso de aprobación y cambio de versión.</w:t>
            </w:r>
          </w:p>
        </w:tc>
      </w:tr>
      <w:tr w:rsidR="00424BC4" w:rsidRPr="00545E36" w14:paraId="193918D6" w14:textId="77777777" w:rsidTr="00A07BC9">
        <w:trPr>
          <w:trHeight w:val="3215"/>
        </w:trPr>
        <w:tc>
          <w:tcPr>
            <w:tcW w:w="844" w:type="pct"/>
            <w:tcBorders>
              <w:top w:val="nil"/>
              <w:left w:val="single" w:sz="8" w:space="0" w:color="auto"/>
              <w:bottom w:val="single" w:sz="4" w:space="0" w:color="auto"/>
              <w:right w:val="single" w:sz="4" w:space="0" w:color="auto"/>
            </w:tcBorders>
            <w:shd w:val="clear" w:color="000000" w:fill="FF0000"/>
            <w:vAlign w:val="center"/>
            <w:hideMark/>
          </w:tcPr>
          <w:p w14:paraId="177A31FE" w14:textId="77777777" w:rsidR="00424BC4" w:rsidRPr="00876E88" w:rsidRDefault="00424BC4" w:rsidP="00A07BC9">
            <w:pPr>
              <w:spacing w:after="0" w:line="240" w:lineRule="auto"/>
              <w:jc w:val="center"/>
              <w:rPr>
                <w:rFonts w:ascii="Verdana" w:eastAsia="Times New Roman" w:hAnsi="Verdana" w:cs="Times New Roman"/>
                <w:b/>
                <w:bCs/>
                <w:color w:val="FFFF00"/>
                <w:sz w:val="16"/>
                <w:szCs w:val="16"/>
                <w:lang w:eastAsia="es-CO"/>
              </w:rPr>
            </w:pPr>
            <w:r w:rsidRPr="00876E88">
              <w:rPr>
                <w:rFonts w:ascii="Verdana" w:eastAsia="Times New Roman" w:hAnsi="Verdana" w:cs="Times New Roman"/>
                <w:b/>
                <w:bCs/>
                <w:color w:val="FFFF00"/>
                <w:sz w:val="16"/>
                <w:szCs w:val="16"/>
                <w:lang w:eastAsia="es-CO"/>
              </w:rPr>
              <w:t>Diagnostico</w:t>
            </w:r>
          </w:p>
        </w:tc>
        <w:tc>
          <w:tcPr>
            <w:tcW w:w="4156" w:type="pct"/>
            <w:tcBorders>
              <w:top w:val="nil"/>
              <w:left w:val="nil"/>
              <w:bottom w:val="single" w:sz="4" w:space="0" w:color="auto"/>
              <w:right w:val="single" w:sz="8" w:space="0" w:color="auto"/>
            </w:tcBorders>
            <w:shd w:val="clear" w:color="000000" w:fill="FFFFFF"/>
            <w:vAlign w:val="bottom"/>
            <w:hideMark/>
          </w:tcPr>
          <w:p w14:paraId="45DCA49B" w14:textId="77777777" w:rsidR="00703FA7" w:rsidRPr="00545E36" w:rsidRDefault="00424BC4" w:rsidP="00A07BC9">
            <w:pPr>
              <w:spacing w:after="0" w:line="240" w:lineRule="auto"/>
              <w:jc w:val="both"/>
              <w:rPr>
                <w:rFonts w:ascii="Verdana" w:eastAsia="Times New Roman" w:hAnsi="Verdana" w:cs="Times New Roman"/>
                <w:lang w:eastAsia="es-CO"/>
              </w:rPr>
            </w:pPr>
            <w:r w:rsidRPr="00545E36">
              <w:rPr>
                <w:rFonts w:ascii="Verdana" w:eastAsia="Times New Roman" w:hAnsi="Verdana" w:cs="Times New Roman"/>
                <w:lang w:eastAsia="es-CO"/>
              </w:rPr>
              <w:t xml:space="preserve">Durante los meses de marzo a junio de 2018 el proceso de </w:t>
            </w:r>
            <w:r w:rsidR="00703FA7" w:rsidRPr="00545E36">
              <w:rPr>
                <w:rFonts w:ascii="Verdana" w:eastAsia="Times New Roman" w:hAnsi="Verdana" w:cs="Times New Roman"/>
                <w:lang w:eastAsia="es-CO"/>
              </w:rPr>
              <w:t>dirección</w:t>
            </w:r>
            <w:r w:rsidRPr="00545E36">
              <w:rPr>
                <w:rFonts w:ascii="Verdana" w:eastAsia="Times New Roman" w:hAnsi="Verdana" w:cs="Times New Roman"/>
                <w:lang w:eastAsia="es-CO"/>
              </w:rPr>
              <w:t xml:space="preserve"> administrativa que tiene a cargo talento humano evidencio aspectos a </w:t>
            </w:r>
            <w:r w:rsidR="009D563B" w:rsidRPr="00545E36">
              <w:rPr>
                <w:rFonts w:ascii="Verdana" w:eastAsia="Times New Roman" w:hAnsi="Verdana" w:cs="Times New Roman"/>
                <w:lang w:eastAsia="es-CO"/>
              </w:rPr>
              <w:t>mejorar acorde</w:t>
            </w:r>
            <w:r w:rsidRPr="00545E36">
              <w:rPr>
                <w:rFonts w:ascii="Verdana" w:eastAsia="Times New Roman" w:hAnsi="Verdana" w:cs="Times New Roman"/>
                <w:lang w:eastAsia="es-CO"/>
              </w:rPr>
              <w:t xml:space="preserve"> al nuevo modelo MIPG a lo cual se </w:t>
            </w:r>
            <w:r w:rsidR="00703FA7" w:rsidRPr="00545E36">
              <w:rPr>
                <w:rFonts w:ascii="Verdana" w:eastAsia="Times New Roman" w:hAnsi="Verdana" w:cs="Times New Roman"/>
                <w:lang w:eastAsia="es-CO"/>
              </w:rPr>
              <w:t>estableció</w:t>
            </w:r>
            <w:r w:rsidRPr="00545E36">
              <w:rPr>
                <w:rFonts w:ascii="Verdana" w:eastAsia="Times New Roman" w:hAnsi="Verdana" w:cs="Times New Roman"/>
                <w:lang w:eastAsia="es-CO"/>
              </w:rPr>
              <w:t xml:space="preserve"> la </w:t>
            </w:r>
            <w:r w:rsidR="00703FA7" w:rsidRPr="00545E36">
              <w:rPr>
                <w:rFonts w:ascii="Verdana" w:eastAsia="Times New Roman" w:hAnsi="Verdana" w:cs="Times New Roman"/>
                <w:lang w:eastAsia="es-CO"/>
              </w:rPr>
              <w:t>realización</w:t>
            </w:r>
            <w:r w:rsidRPr="00545E36">
              <w:rPr>
                <w:rFonts w:ascii="Verdana" w:eastAsia="Times New Roman" w:hAnsi="Verdana" w:cs="Times New Roman"/>
                <w:lang w:eastAsia="es-CO"/>
              </w:rPr>
              <w:t xml:space="preserve"> de las siguientes actividades las cuales se encuentran en etapa de </w:t>
            </w:r>
            <w:r w:rsidR="00703FA7" w:rsidRPr="00545E36">
              <w:rPr>
                <w:rFonts w:ascii="Verdana" w:eastAsia="Times New Roman" w:hAnsi="Verdana" w:cs="Times New Roman"/>
                <w:lang w:eastAsia="es-CO"/>
              </w:rPr>
              <w:t>terminación</w:t>
            </w:r>
            <w:r w:rsidRPr="00545E36">
              <w:rPr>
                <w:rFonts w:ascii="Verdana" w:eastAsia="Times New Roman" w:hAnsi="Verdana" w:cs="Times New Roman"/>
                <w:lang w:eastAsia="es-CO"/>
              </w:rPr>
              <w:t>:</w:t>
            </w:r>
          </w:p>
          <w:p w14:paraId="3CA3A527" w14:textId="77777777" w:rsidR="00703FA7" w:rsidRPr="00545E36" w:rsidRDefault="00424BC4" w:rsidP="00221D79">
            <w:pPr>
              <w:pStyle w:val="Prrafodelista"/>
              <w:numPr>
                <w:ilvl w:val="0"/>
                <w:numId w:val="1"/>
              </w:numPr>
              <w:spacing w:after="0" w:line="240" w:lineRule="auto"/>
              <w:jc w:val="both"/>
              <w:rPr>
                <w:rFonts w:ascii="Verdana" w:eastAsia="Times New Roman" w:hAnsi="Verdana" w:cs="Times New Roman"/>
                <w:lang w:eastAsia="es-CO"/>
              </w:rPr>
            </w:pPr>
            <w:r w:rsidRPr="00545E36">
              <w:rPr>
                <w:rFonts w:ascii="Verdana" w:eastAsia="Times New Roman" w:hAnsi="Verdana" w:cs="Times New Roman"/>
                <w:lang w:eastAsia="es-CO"/>
              </w:rPr>
              <w:t xml:space="preserve">La </w:t>
            </w:r>
            <w:r w:rsidR="00703FA7" w:rsidRPr="00545E36">
              <w:rPr>
                <w:rFonts w:ascii="Verdana" w:eastAsia="Times New Roman" w:hAnsi="Verdana" w:cs="Times New Roman"/>
                <w:lang w:eastAsia="es-CO"/>
              </w:rPr>
              <w:t>realización</w:t>
            </w:r>
            <w:r w:rsidRPr="00545E36">
              <w:rPr>
                <w:rFonts w:ascii="Verdana" w:eastAsia="Times New Roman" w:hAnsi="Verdana" w:cs="Times New Roman"/>
                <w:lang w:eastAsia="es-CO"/>
              </w:rPr>
              <w:t xml:space="preserve"> de un plan de </w:t>
            </w:r>
            <w:r w:rsidR="00703FA7" w:rsidRPr="00545E36">
              <w:rPr>
                <w:rFonts w:ascii="Verdana" w:eastAsia="Times New Roman" w:hAnsi="Verdana" w:cs="Times New Roman"/>
                <w:lang w:eastAsia="es-CO"/>
              </w:rPr>
              <w:t>acción</w:t>
            </w:r>
            <w:r w:rsidRPr="00545E36">
              <w:rPr>
                <w:rFonts w:ascii="Verdana" w:eastAsia="Times New Roman" w:hAnsi="Verdana" w:cs="Times New Roman"/>
                <w:lang w:eastAsia="es-CO"/>
              </w:rPr>
              <w:t xml:space="preserve"> que co</w:t>
            </w:r>
            <w:r w:rsidR="00703FA7" w:rsidRPr="00545E36">
              <w:rPr>
                <w:rFonts w:ascii="Verdana" w:eastAsia="Times New Roman" w:hAnsi="Verdana" w:cs="Times New Roman"/>
                <w:lang w:eastAsia="es-CO"/>
              </w:rPr>
              <w:t xml:space="preserve">ntribuya a mejorar y actualizar </w:t>
            </w:r>
            <w:r w:rsidRPr="00545E36">
              <w:rPr>
                <w:rFonts w:ascii="Verdana" w:eastAsia="Times New Roman" w:hAnsi="Verdana" w:cs="Times New Roman"/>
                <w:lang w:eastAsia="es-CO"/>
              </w:rPr>
              <w:t xml:space="preserve">el talento humano dentro de esta </w:t>
            </w:r>
            <w:r w:rsidR="00703FA7" w:rsidRPr="00545E36">
              <w:rPr>
                <w:rFonts w:ascii="Verdana" w:eastAsia="Times New Roman" w:hAnsi="Verdana" w:cs="Times New Roman"/>
                <w:lang w:eastAsia="es-CO"/>
              </w:rPr>
              <w:t>dimensión</w:t>
            </w:r>
            <w:r w:rsidRPr="00545E36">
              <w:rPr>
                <w:rFonts w:ascii="Verdana" w:eastAsia="Times New Roman" w:hAnsi="Verdana" w:cs="Times New Roman"/>
                <w:lang w:eastAsia="es-CO"/>
              </w:rPr>
              <w:t>.</w:t>
            </w:r>
          </w:p>
          <w:p w14:paraId="6D0390A6" w14:textId="77777777" w:rsidR="00D070B4" w:rsidRPr="00545E36" w:rsidRDefault="00424BC4" w:rsidP="00221D79">
            <w:pPr>
              <w:pStyle w:val="Prrafodelista"/>
              <w:numPr>
                <w:ilvl w:val="0"/>
                <w:numId w:val="1"/>
              </w:numPr>
              <w:spacing w:after="0" w:line="240" w:lineRule="auto"/>
              <w:jc w:val="both"/>
              <w:rPr>
                <w:rFonts w:ascii="Verdana" w:eastAsia="Times New Roman" w:hAnsi="Verdana" w:cs="Times New Roman"/>
                <w:lang w:eastAsia="es-CO"/>
              </w:rPr>
            </w:pPr>
            <w:r w:rsidRPr="00545E36">
              <w:rPr>
                <w:rFonts w:ascii="Verdana" w:eastAsia="Times New Roman" w:hAnsi="Verdana" w:cs="Times New Roman"/>
                <w:lang w:eastAsia="es-CO"/>
              </w:rPr>
              <w:t xml:space="preserve">Se puede evidenciar la </w:t>
            </w:r>
            <w:r w:rsidR="006B20DA" w:rsidRPr="00545E36">
              <w:rPr>
                <w:rFonts w:ascii="Verdana" w:eastAsia="Times New Roman" w:hAnsi="Verdana" w:cs="Times New Roman"/>
                <w:lang w:eastAsia="es-CO"/>
              </w:rPr>
              <w:t>realización</w:t>
            </w:r>
            <w:r w:rsidRPr="00545E36">
              <w:rPr>
                <w:rFonts w:ascii="Verdana" w:eastAsia="Times New Roman" w:hAnsi="Verdana" w:cs="Times New Roman"/>
                <w:lang w:eastAsia="es-CO"/>
              </w:rPr>
              <w:t xml:space="preserve"> de los ajustes de los procedimientos e </w:t>
            </w:r>
            <w:r w:rsidR="00D070B4" w:rsidRPr="00545E36">
              <w:rPr>
                <w:rFonts w:ascii="Verdana" w:eastAsia="Times New Roman" w:hAnsi="Verdana" w:cs="Times New Roman"/>
                <w:lang w:eastAsia="es-CO"/>
              </w:rPr>
              <w:t>instructivos, él</w:t>
            </w:r>
            <w:r w:rsidRPr="00545E36">
              <w:rPr>
                <w:rFonts w:ascii="Verdana" w:eastAsia="Times New Roman" w:hAnsi="Verdana" w:cs="Times New Roman"/>
                <w:lang w:eastAsia="es-CO"/>
              </w:rPr>
              <w:t xml:space="preserve"> código de integridad</w:t>
            </w:r>
            <w:r w:rsidR="006B20DA" w:rsidRPr="00545E36">
              <w:rPr>
                <w:rFonts w:ascii="Verdana" w:eastAsia="Times New Roman" w:hAnsi="Verdana" w:cs="Times New Roman"/>
                <w:lang w:eastAsia="es-CO"/>
              </w:rPr>
              <w:t>.</w:t>
            </w:r>
          </w:p>
          <w:p w14:paraId="3CD11515" w14:textId="77777777" w:rsidR="00221D79" w:rsidRPr="00545E36" w:rsidRDefault="00D070B4" w:rsidP="00221D79">
            <w:pPr>
              <w:pStyle w:val="Prrafodelista"/>
              <w:numPr>
                <w:ilvl w:val="0"/>
                <w:numId w:val="1"/>
              </w:numPr>
              <w:spacing w:after="0" w:line="240" w:lineRule="auto"/>
              <w:jc w:val="both"/>
              <w:rPr>
                <w:rFonts w:ascii="Verdana" w:eastAsia="Times New Roman" w:hAnsi="Verdana" w:cs="Times New Roman"/>
                <w:lang w:eastAsia="es-CO"/>
              </w:rPr>
            </w:pPr>
            <w:r w:rsidRPr="00545E36">
              <w:rPr>
                <w:rFonts w:ascii="Verdana" w:eastAsia="Times New Roman" w:hAnsi="Verdana" w:cs="Times New Roman"/>
                <w:lang w:eastAsia="es-CO"/>
              </w:rPr>
              <w:t>Se adelanta el ajuste al Plan i</w:t>
            </w:r>
            <w:r w:rsidR="00424BC4" w:rsidRPr="00545E36">
              <w:rPr>
                <w:rFonts w:ascii="Verdana" w:eastAsia="Times New Roman" w:hAnsi="Verdana" w:cs="Times New Roman"/>
                <w:lang w:eastAsia="es-CO"/>
              </w:rPr>
              <w:t>nstitucional de capacitación (PIC</w:t>
            </w:r>
            <w:r w:rsidR="00221D79" w:rsidRPr="00545E36">
              <w:rPr>
                <w:rFonts w:ascii="Verdana" w:eastAsia="Times New Roman" w:hAnsi="Verdana" w:cs="Times New Roman"/>
                <w:lang w:eastAsia="es-CO"/>
              </w:rPr>
              <w:t xml:space="preserve">), documento que está </w:t>
            </w:r>
            <w:r w:rsidR="00424BC4" w:rsidRPr="00545E36">
              <w:rPr>
                <w:rFonts w:ascii="Verdana" w:eastAsia="Times New Roman" w:hAnsi="Verdana" w:cs="Times New Roman"/>
                <w:lang w:eastAsia="es-CO"/>
              </w:rPr>
              <w:t>en borrador.</w:t>
            </w:r>
          </w:p>
          <w:p w14:paraId="3C22AC4F" w14:textId="77777777" w:rsidR="00424BC4" w:rsidRPr="00545E36" w:rsidRDefault="00424BC4" w:rsidP="00221D79">
            <w:pPr>
              <w:pStyle w:val="Prrafodelista"/>
              <w:numPr>
                <w:ilvl w:val="0"/>
                <w:numId w:val="1"/>
              </w:numPr>
              <w:spacing w:after="0" w:line="240" w:lineRule="auto"/>
              <w:jc w:val="both"/>
              <w:rPr>
                <w:rFonts w:ascii="Verdana" w:eastAsia="Times New Roman" w:hAnsi="Verdana" w:cs="Times New Roman"/>
                <w:lang w:eastAsia="es-CO"/>
              </w:rPr>
            </w:pPr>
            <w:r w:rsidRPr="00545E36">
              <w:rPr>
                <w:rFonts w:ascii="Verdana" w:eastAsia="Times New Roman" w:hAnsi="Verdana" w:cs="Times New Roman"/>
                <w:lang w:eastAsia="es-CO"/>
              </w:rPr>
              <w:t xml:space="preserve">Está en proceso la actualización </w:t>
            </w:r>
            <w:r w:rsidR="00221D79" w:rsidRPr="00545E36">
              <w:rPr>
                <w:rFonts w:ascii="Verdana" w:eastAsia="Times New Roman" w:hAnsi="Verdana" w:cs="Times New Roman"/>
                <w:lang w:eastAsia="es-CO"/>
              </w:rPr>
              <w:t>d</w:t>
            </w:r>
            <w:r w:rsidRPr="00545E36">
              <w:rPr>
                <w:rFonts w:ascii="Verdana" w:eastAsia="Times New Roman" w:hAnsi="Verdana" w:cs="Times New Roman"/>
                <w:lang w:eastAsia="es-CO"/>
              </w:rPr>
              <w:t xml:space="preserve">el </w:t>
            </w:r>
            <w:r w:rsidR="00221D79" w:rsidRPr="00545E36">
              <w:rPr>
                <w:rFonts w:ascii="Verdana" w:eastAsia="Times New Roman" w:hAnsi="Verdana" w:cs="Times New Roman"/>
                <w:lang w:eastAsia="es-CO"/>
              </w:rPr>
              <w:t>procedimiento</w:t>
            </w:r>
            <w:r w:rsidRPr="00545E36">
              <w:rPr>
                <w:rFonts w:ascii="Verdana" w:eastAsia="Times New Roman" w:hAnsi="Verdana" w:cs="Times New Roman"/>
                <w:lang w:eastAsia="es-CO"/>
              </w:rPr>
              <w:t xml:space="preserve"> PR310-007 bienestar</w:t>
            </w:r>
            <w:r w:rsidR="00221D79" w:rsidRPr="00545E36">
              <w:rPr>
                <w:rFonts w:ascii="Verdana" w:eastAsia="Times New Roman" w:hAnsi="Verdana" w:cs="Times New Roman"/>
                <w:lang w:eastAsia="es-CO"/>
              </w:rPr>
              <w:t xml:space="preserve"> </w:t>
            </w:r>
            <w:r w:rsidRPr="00545E36">
              <w:rPr>
                <w:rFonts w:ascii="Verdana" w:eastAsia="Times New Roman" w:hAnsi="Verdana" w:cs="Times New Roman"/>
                <w:lang w:eastAsia="es-CO"/>
              </w:rPr>
              <w:t>social y estímulos de los empleados que tienen derecho.</w:t>
            </w:r>
          </w:p>
        </w:tc>
      </w:tr>
      <w:tr w:rsidR="00424BC4" w:rsidRPr="00545E36" w14:paraId="496E84F8" w14:textId="77777777" w:rsidTr="009D563B">
        <w:trPr>
          <w:trHeight w:val="1425"/>
        </w:trPr>
        <w:tc>
          <w:tcPr>
            <w:tcW w:w="844" w:type="pct"/>
            <w:tcBorders>
              <w:top w:val="nil"/>
              <w:left w:val="single" w:sz="8" w:space="0" w:color="auto"/>
              <w:bottom w:val="single" w:sz="4" w:space="0" w:color="auto"/>
              <w:right w:val="single" w:sz="4" w:space="0" w:color="auto"/>
            </w:tcBorders>
            <w:shd w:val="clear" w:color="000000" w:fill="FF0000"/>
            <w:vAlign w:val="center"/>
            <w:hideMark/>
          </w:tcPr>
          <w:p w14:paraId="3E7A7DD1" w14:textId="77777777" w:rsidR="00424BC4" w:rsidRPr="00876E88" w:rsidRDefault="00424BC4" w:rsidP="00424BC4">
            <w:pPr>
              <w:spacing w:after="0" w:line="240" w:lineRule="auto"/>
              <w:jc w:val="center"/>
              <w:rPr>
                <w:rFonts w:ascii="Verdana" w:eastAsia="Times New Roman" w:hAnsi="Verdana" w:cs="Times New Roman"/>
                <w:b/>
                <w:bCs/>
                <w:color w:val="FFFF00"/>
                <w:sz w:val="16"/>
                <w:szCs w:val="16"/>
                <w:lang w:eastAsia="es-CO"/>
              </w:rPr>
            </w:pPr>
            <w:r w:rsidRPr="00876E88">
              <w:rPr>
                <w:rFonts w:ascii="Verdana" w:eastAsia="Times New Roman" w:hAnsi="Verdana" w:cs="Times New Roman"/>
                <w:b/>
                <w:bCs/>
                <w:color w:val="FFFF00"/>
                <w:sz w:val="16"/>
                <w:szCs w:val="16"/>
                <w:lang w:eastAsia="es-CO"/>
              </w:rPr>
              <w:t>Análisis brechas frente a los lineamientos de las políticas</w:t>
            </w:r>
          </w:p>
        </w:tc>
        <w:tc>
          <w:tcPr>
            <w:tcW w:w="4156" w:type="pct"/>
            <w:tcBorders>
              <w:top w:val="nil"/>
              <w:left w:val="nil"/>
              <w:bottom w:val="single" w:sz="4" w:space="0" w:color="auto"/>
              <w:right w:val="single" w:sz="8" w:space="0" w:color="auto"/>
            </w:tcBorders>
            <w:shd w:val="clear" w:color="000000" w:fill="FFFFFF"/>
            <w:vAlign w:val="bottom"/>
            <w:hideMark/>
          </w:tcPr>
          <w:p w14:paraId="7C399DFA" w14:textId="77777777" w:rsidR="00424BC4" w:rsidRPr="00545E36" w:rsidRDefault="00A07BC9" w:rsidP="00A07BC9">
            <w:pPr>
              <w:spacing w:after="0" w:line="240" w:lineRule="auto"/>
              <w:jc w:val="both"/>
              <w:rPr>
                <w:rFonts w:ascii="Verdana" w:eastAsia="Times New Roman" w:hAnsi="Verdana" w:cs="Times New Roman"/>
                <w:lang w:eastAsia="es-CO"/>
              </w:rPr>
            </w:pPr>
            <w:r w:rsidRPr="00545E36">
              <w:rPr>
                <w:rFonts w:ascii="Verdana" w:eastAsia="Times New Roman" w:hAnsi="Verdana" w:cs="Times New Roman"/>
                <w:lang w:eastAsia="es-CO"/>
              </w:rPr>
              <w:t>P</w:t>
            </w:r>
            <w:r w:rsidR="00424BC4" w:rsidRPr="00545E36">
              <w:rPr>
                <w:rFonts w:ascii="Verdana" w:eastAsia="Times New Roman" w:hAnsi="Verdana" w:cs="Times New Roman"/>
                <w:lang w:eastAsia="es-CO"/>
              </w:rPr>
              <w:t xml:space="preserve">ara el fortalecimiento de </w:t>
            </w:r>
            <w:r w:rsidR="009D563B" w:rsidRPr="00545E36">
              <w:rPr>
                <w:rFonts w:ascii="Verdana" w:eastAsia="Times New Roman" w:hAnsi="Verdana" w:cs="Times New Roman"/>
                <w:lang w:eastAsia="es-CO"/>
              </w:rPr>
              <w:t>esta</w:t>
            </w:r>
            <w:r w:rsidR="00424BC4" w:rsidRPr="00545E36">
              <w:rPr>
                <w:rFonts w:ascii="Verdana" w:eastAsia="Times New Roman" w:hAnsi="Verdana" w:cs="Times New Roman"/>
                <w:lang w:eastAsia="es-CO"/>
              </w:rPr>
              <w:t xml:space="preserve"> dimensión se hace necesario continuar en el proceso de </w:t>
            </w:r>
            <w:r w:rsidRPr="00545E36">
              <w:rPr>
                <w:rFonts w:ascii="Verdana" w:eastAsia="Times New Roman" w:hAnsi="Verdana" w:cs="Times New Roman"/>
                <w:lang w:eastAsia="es-CO"/>
              </w:rPr>
              <w:t>vigorizar</w:t>
            </w:r>
            <w:r w:rsidR="00424BC4" w:rsidRPr="00545E36">
              <w:rPr>
                <w:rFonts w:ascii="Verdana" w:eastAsia="Times New Roman" w:hAnsi="Verdana" w:cs="Times New Roman"/>
                <w:lang w:eastAsia="es-CO"/>
              </w:rPr>
              <w:t xml:space="preserve"> el liderazgo, trabajo en equipo, conocimiento del sistema de </w:t>
            </w:r>
            <w:r w:rsidRPr="00545E36">
              <w:rPr>
                <w:rFonts w:ascii="Verdana" w:eastAsia="Times New Roman" w:hAnsi="Verdana" w:cs="Times New Roman"/>
                <w:lang w:eastAsia="es-CO"/>
              </w:rPr>
              <w:t>gestión, comunicación</w:t>
            </w:r>
            <w:r w:rsidR="00424BC4" w:rsidRPr="00545E36">
              <w:rPr>
                <w:rFonts w:ascii="Verdana" w:eastAsia="Times New Roman" w:hAnsi="Verdana" w:cs="Times New Roman"/>
                <w:lang w:eastAsia="es-CO"/>
              </w:rPr>
              <w:t xml:space="preserve"> asertiva en la revisión y a</w:t>
            </w:r>
            <w:r w:rsidRPr="00545E36">
              <w:rPr>
                <w:rFonts w:ascii="Verdana" w:eastAsia="Times New Roman" w:hAnsi="Verdana" w:cs="Times New Roman"/>
                <w:lang w:eastAsia="es-CO"/>
              </w:rPr>
              <w:t>probación de los procedimientos; labor</w:t>
            </w:r>
            <w:r w:rsidR="00424BC4" w:rsidRPr="00545E36">
              <w:rPr>
                <w:rFonts w:ascii="Verdana" w:eastAsia="Times New Roman" w:hAnsi="Verdana" w:cs="Times New Roman"/>
                <w:lang w:eastAsia="es-CO"/>
              </w:rPr>
              <w:t xml:space="preserve"> que requiere </w:t>
            </w:r>
            <w:r w:rsidRPr="00545E36">
              <w:rPr>
                <w:rFonts w:ascii="Verdana" w:eastAsia="Times New Roman" w:hAnsi="Verdana" w:cs="Times New Roman"/>
                <w:lang w:eastAsia="es-CO"/>
              </w:rPr>
              <w:t xml:space="preserve">la armonía de las áreas de planeación y talento para </w:t>
            </w:r>
            <w:r w:rsidR="00424BC4" w:rsidRPr="00545E36">
              <w:rPr>
                <w:rFonts w:ascii="Verdana" w:eastAsia="Times New Roman" w:hAnsi="Verdana" w:cs="Times New Roman"/>
                <w:lang w:eastAsia="es-CO"/>
              </w:rPr>
              <w:t xml:space="preserve">implementar acciones de mejoramiento continuo y fortalecer el proceso </w:t>
            </w:r>
          </w:p>
        </w:tc>
      </w:tr>
      <w:tr w:rsidR="00424BC4" w:rsidRPr="00545E36" w14:paraId="2E3F82FE" w14:textId="77777777" w:rsidTr="009D563B">
        <w:trPr>
          <w:trHeight w:val="1140"/>
        </w:trPr>
        <w:tc>
          <w:tcPr>
            <w:tcW w:w="844" w:type="pct"/>
            <w:tcBorders>
              <w:top w:val="single" w:sz="4" w:space="0" w:color="auto"/>
              <w:left w:val="single" w:sz="8" w:space="0" w:color="auto"/>
              <w:bottom w:val="single" w:sz="4" w:space="0" w:color="000000" w:themeColor="text1"/>
              <w:right w:val="single" w:sz="4" w:space="0" w:color="000000" w:themeColor="text1"/>
            </w:tcBorders>
            <w:shd w:val="clear" w:color="000000" w:fill="FF0000"/>
            <w:vAlign w:val="center"/>
            <w:hideMark/>
          </w:tcPr>
          <w:p w14:paraId="2FEFEF64" w14:textId="77777777" w:rsidR="00424BC4" w:rsidRPr="00876E88" w:rsidRDefault="00424BC4" w:rsidP="00876E88">
            <w:pPr>
              <w:spacing w:after="0" w:line="240" w:lineRule="auto"/>
              <w:jc w:val="center"/>
              <w:rPr>
                <w:rFonts w:ascii="Verdana" w:eastAsia="Times New Roman" w:hAnsi="Verdana" w:cs="Times New Roman"/>
                <w:b/>
                <w:bCs/>
                <w:color w:val="FFFF00"/>
                <w:sz w:val="16"/>
                <w:szCs w:val="16"/>
                <w:lang w:eastAsia="es-CO"/>
              </w:rPr>
            </w:pPr>
            <w:r w:rsidRPr="00876E88">
              <w:rPr>
                <w:rFonts w:ascii="Verdana" w:eastAsia="Times New Roman" w:hAnsi="Verdana" w:cs="Times New Roman"/>
                <w:b/>
                <w:bCs/>
                <w:color w:val="FFFF00"/>
                <w:sz w:val="16"/>
                <w:szCs w:val="16"/>
                <w:lang w:eastAsia="es-CO"/>
              </w:rPr>
              <w:t>Cronograma para la implementación o proceso de transición</w:t>
            </w:r>
          </w:p>
        </w:tc>
        <w:tc>
          <w:tcPr>
            <w:tcW w:w="4156" w:type="pct"/>
            <w:tcBorders>
              <w:top w:val="single" w:sz="4" w:space="0" w:color="auto"/>
              <w:left w:val="single" w:sz="4" w:space="0" w:color="000000" w:themeColor="text1"/>
              <w:bottom w:val="single" w:sz="4" w:space="0" w:color="000000" w:themeColor="text1"/>
              <w:right w:val="single" w:sz="8" w:space="0" w:color="auto"/>
            </w:tcBorders>
            <w:shd w:val="clear" w:color="000000" w:fill="FFFFFF"/>
            <w:vAlign w:val="bottom"/>
            <w:hideMark/>
          </w:tcPr>
          <w:p w14:paraId="22BFAC3E" w14:textId="77777777" w:rsidR="00D86491" w:rsidRPr="00545E36" w:rsidRDefault="00424BC4" w:rsidP="00545E36">
            <w:pPr>
              <w:spacing w:after="0" w:line="240" w:lineRule="auto"/>
              <w:jc w:val="both"/>
              <w:rPr>
                <w:rFonts w:ascii="Verdana" w:eastAsia="Times New Roman" w:hAnsi="Verdana" w:cs="Times New Roman"/>
                <w:lang w:eastAsia="es-CO"/>
              </w:rPr>
            </w:pPr>
            <w:r w:rsidRPr="00545E36">
              <w:rPr>
                <w:rFonts w:ascii="Verdana" w:eastAsia="Times New Roman" w:hAnsi="Verdana" w:cs="Times New Roman"/>
                <w:lang w:eastAsia="es-CO"/>
              </w:rPr>
              <w:t>Para implementar el proceso de transición en esta dimensión se evidencia el autodiagnóstico de gestión estratégica del talento humano, Plan de Acción de la dependencia, del cual se ha</w:t>
            </w:r>
            <w:r w:rsidR="00D86491" w:rsidRPr="00545E36">
              <w:rPr>
                <w:rFonts w:ascii="Verdana" w:eastAsia="Times New Roman" w:hAnsi="Verdana" w:cs="Times New Roman"/>
                <w:lang w:eastAsia="es-CO"/>
              </w:rPr>
              <w:t>n</w:t>
            </w:r>
            <w:r w:rsidRPr="00545E36">
              <w:rPr>
                <w:rFonts w:ascii="Verdana" w:eastAsia="Times New Roman" w:hAnsi="Verdana" w:cs="Times New Roman"/>
                <w:lang w:eastAsia="es-CO"/>
              </w:rPr>
              <w:t xml:space="preserve"> realizado algunas actividades descritas </w:t>
            </w:r>
            <w:r w:rsidR="00D86491" w:rsidRPr="00545E36">
              <w:rPr>
                <w:rFonts w:ascii="Verdana" w:eastAsia="Times New Roman" w:hAnsi="Verdana" w:cs="Times New Roman"/>
                <w:lang w:eastAsia="es-CO"/>
              </w:rPr>
              <w:t>anteriormente; es</w:t>
            </w:r>
            <w:r w:rsidRPr="00545E36">
              <w:rPr>
                <w:rFonts w:ascii="Verdana" w:eastAsia="Times New Roman" w:hAnsi="Verdana" w:cs="Times New Roman"/>
                <w:lang w:eastAsia="es-CO"/>
              </w:rPr>
              <w:t xml:space="preserve"> </w:t>
            </w:r>
            <w:r w:rsidR="00D86491" w:rsidRPr="00545E36">
              <w:rPr>
                <w:rFonts w:ascii="Verdana" w:eastAsia="Times New Roman" w:hAnsi="Verdana" w:cs="Times New Roman"/>
                <w:lang w:eastAsia="es-CO"/>
              </w:rPr>
              <w:t>por eso</w:t>
            </w:r>
            <w:r w:rsidRPr="00545E36">
              <w:rPr>
                <w:rFonts w:ascii="Verdana" w:eastAsia="Times New Roman" w:hAnsi="Verdana" w:cs="Times New Roman"/>
                <w:lang w:eastAsia="es-CO"/>
              </w:rPr>
              <w:t xml:space="preserve"> que el auto control y el </w:t>
            </w:r>
            <w:r w:rsidR="00D86491" w:rsidRPr="00545E36">
              <w:rPr>
                <w:rFonts w:ascii="Verdana" w:eastAsia="Times New Roman" w:hAnsi="Verdana" w:cs="Times New Roman"/>
                <w:lang w:eastAsia="es-CO"/>
              </w:rPr>
              <w:t>seguimiento</w:t>
            </w:r>
            <w:r w:rsidRPr="00545E36">
              <w:rPr>
                <w:rFonts w:ascii="Verdana" w:eastAsia="Times New Roman" w:hAnsi="Verdana" w:cs="Times New Roman"/>
                <w:lang w:eastAsia="es-CO"/>
              </w:rPr>
              <w:t xml:space="preserve"> de estas actividades </w:t>
            </w:r>
            <w:r w:rsidR="00545E36" w:rsidRPr="00545E36">
              <w:rPr>
                <w:rFonts w:ascii="Verdana" w:eastAsia="Times New Roman" w:hAnsi="Verdana" w:cs="Times New Roman"/>
                <w:lang w:eastAsia="es-CO"/>
              </w:rPr>
              <w:t>serán</w:t>
            </w:r>
            <w:r w:rsidRPr="00545E36">
              <w:rPr>
                <w:rFonts w:ascii="Verdana" w:eastAsia="Times New Roman" w:hAnsi="Verdana" w:cs="Times New Roman"/>
                <w:lang w:eastAsia="es-CO"/>
              </w:rPr>
              <w:t xml:space="preserve"> relevante para el </w:t>
            </w:r>
            <w:r w:rsidR="00D86491" w:rsidRPr="00545E36">
              <w:rPr>
                <w:rFonts w:ascii="Verdana" w:eastAsia="Times New Roman" w:hAnsi="Verdana" w:cs="Times New Roman"/>
                <w:lang w:eastAsia="es-CO"/>
              </w:rPr>
              <w:t>sistema</w:t>
            </w:r>
            <w:r w:rsidRPr="00545E36">
              <w:rPr>
                <w:rFonts w:ascii="Verdana" w:eastAsia="Times New Roman" w:hAnsi="Verdana" w:cs="Times New Roman"/>
                <w:lang w:eastAsia="es-CO"/>
              </w:rPr>
              <w:t xml:space="preserve"> de control interno de la entidad.</w:t>
            </w:r>
          </w:p>
        </w:tc>
      </w:tr>
      <w:tr w:rsidR="00545E36" w:rsidRPr="00545E36" w14:paraId="6E8035EE" w14:textId="77777777" w:rsidTr="009D563B">
        <w:trPr>
          <w:trHeight w:val="1436"/>
        </w:trPr>
        <w:tc>
          <w:tcPr>
            <w:tcW w:w="844" w:type="pct"/>
            <w:tcBorders>
              <w:top w:val="single" w:sz="4" w:space="0" w:color="000000" w:themeColor="text1"/>
              <w:left w:val="single" w:sz="4" w:space="0" w:color="auto"/>
              <w:bottom w:val="single" w:sz="4" w:space="0" w:color="ED7D31" w:themeColor="accent2"/>
              <w:right w:val="single" w:sz="4" w:space="0" w:color="auto"/>
            </w:tcBorders>
            <w:shd w:val="clear" w:color="000000" w:fill="FF0000"/>
            <w:vAlign w:val="center"/>
          </w:tcPr>
          <w:p w14:paraId="55911427" w14:textId="77777777" w:rsidR="00545E36" w:rsidRPr="00876E88" w:rsidRDefault="00545E36" w:rsidP="00876E88">
            <w:pPr>
              <w:spacing w:after="0" w:line="240" w:lineRule="auto"/>
              <w:jc w:val="center"/>
              <w:rPr>
                <w:rFonts w:ascii="Verdana" w:eastAsia="Times New Roman" w:hAnsi="Verdana" w:cs="Times New Roman"/>
                <w:b/>
                <w:bCs/>
                <w:color w:val="FFFF00"/>
                <w:sz w:val="16"/>
                <w:szCs w:val="16"/>
                <w:lang w:eastAsia="es-CO"/>
              </w:rPr>
            </w:pPr>
            <w:r w:rsidRPr="00876E88">
              <w:rPr>
                <w:rFonts w:ascii="Verdana" w:eastAsia="Times New Roman" w:hAnsi="Verdana" w:cs="Times New Roman"/>
                <w:b/>
                <w:bCs/>
                <w:color w:val="FFFF00"/>
                <w:sz w:val="16"/>
                <w:szCs w:val="16"/>
                <w:lang w:eastAsia="es-CO"/>
              </w:rPr>
              <w:lastRenderedPageBreak/>
              <w:t>Planes de mejora para la implementación o proceso de transición</w:t>
            </w:r>
          </w:p>
        </w:tc>
        <w:tc>
          <w:tcPr>
            <w:tcW w:w="4156" w:type="pct"/>
            <w:tcBorders>
              <w:top w:val="single" w:sz="4" w:space="0" w:color="000000" w:themeColor="text1"/>
              <w:left w:val="single" w:sz="4" w:space="0" w:color="auto"/>
              <w:bottom w:val="single" w:sz="4" w:space="0" w:color="auto"/>
              <w:right w:val="single" w:sz="4" w:space="0" w:color="auto"/>
            </w:tcBorders>
            <w:shd w:val="clear" w:color="000000" w:fill="FFFFFF"/>
            <w:vAlign w:val="bottom"/>
          </w:tcPr>
          <w:p w14:paraId="39BEF9C1" w14:textId="39933358" w:rsidR="00545E36" w:rsidRPr="00545E36" w:rsidRDefault="00545E36" w:rsidP="00545E36">
            <w:pPr>
              <w:spacing w:after="0" w:line="240" w:lineRule="auto"/>
              <w:jc w:val="both"/>
              <w:rPr>
                <w:rFonts w:ascii="Verdana" w:eastAsia="Times New Roman" w:hAnsi="Verdana" w:cs="Times New Roman"/>
                <w:lang w:eastAsia="es-CO"/>
              </w:rPr>
            </w:pPr>
            <w:r w:rsidRPr="00545E36">
              <w:rPr>
                <w:rFonts w:ascii="Verdana" w:eastAsia="Times New Roman" w:hAnsi="Verdana" w:cs="Times New Roman"/>
                <w:lang w:eastAsia="es-CO"/>
              </w:rPr>
              <w:t xml:space="preserve">En el área de Talento humano </w:t>
            </w:r>
            <w:proofErr w:type="spellStart"/>
            <w:r w:rsidR="004F2D52">
              <w:rPr>
                <w:rFonts w:ascii="Verdana" w:eastAsia="Times New Roman" w:hAnsi="Verdana" w:cs="Times New Roman"/>
                <w:lang w:eastAsia="es-CO"/>
              </w:rPr>
              <w:t>es</w:t>
            </w:r>
            <w:r w:rsidRPr="00545E36">
              <w:rPr>
                <w:rFonts w:ascii="Verdana" w:eastAsia="Times New Roman" w:hAnsi="Verdana" w:cs="Times New Roman"/>
                <w:lang w:eastAsia="es-CO"/>
              </w:rPr>
              <w:t>ta</w:t>
            </w:r>
            <w:proofErr w:type="spellEnd"/>
            <w:r w:rsidRPr="00545E36">
              <w:rPr>
                <w:rFonts w:ascii="Verdana" w:eastAsia="Times New Roman" w:hAnsi="Verdana" w:cs="Times New Roman"/>
                <w:lang w:eastAsia="es-CO"/>
              </w:rPr>
              <w:t xml:space="preserve"> en ejecución la auditoría para la vigencia 2018, en el cual se evaluará la implementación del MIPG y el avance en las acciones realizadas, por lo anterior al terminar la auditoría se contará con el respectivo plan de mejoramiento, igualmente el proceso gestión de calidad está en actualización para la realización de auditorías, trabajando con el talento humano</w:t>
            </w:r>
          </w:p>
        </w:tc>
      </w:tr>
      <w:tr w:rsidR="00424BC4" w:rsidRPr="00545E36" w14:paraId="596AA811" w14:textId="77777777" w:rsidTr="00545E36">
        <w:trPr>
          <w:trHeight w:val="1290"/>
        </w:trPr>
        <w:tc>
          <w:tcPr>
            <w:tcW w:w="844" w:type="pct"/>
            <w:tcBorders>
              <w:top w:val="single" w:sz="4" w:space="0" w:color="ED7D31" w:themeColor="accent2"/>
              <w:left w:val="single" w:sz="8" w:space="0" w:color="auto"/>
              <w:bottom w:val="single" w:sz="4" w:space="0" w:color="auto"/>
              <w:right w:val="single" w:sz="4" w:space="0" w:color="auto"/>
            </w:tcBorders>
            <w:shd w:val="clear" w:color="000000" w:fill="FF0000"/>
            <w:vAlign w:val="center"/>
            <w:hideMark/>
          </w:tcPr>
          <w:p w14:paraId="47A1DCFA" w14:textId="77777777" w:rsidR="00424BC4" w:rsidRPr="00876E88" w:rsidRDefault="00424BC4" w:rsidP="00424BC4">
            <w:pPr>
              <w:spacing w:after="0" w:line="240" w:lineRule="auto"/>
              <w:jc w:val="center"/>
              <w:rPr>
                <w:rFonts w:ascii="Verdana" w:eastAsia="Times New Roman" w:hAnsi="Verdana" w:cs="Times New Roman"/>
                <w:b/>
                <w:bCs/>
                <w:color w:val="FFFF00"/>
                <w:sz w:val="16"/>
                <w:szCs w:val="16"/>
                <w:lang w:eastAsia="es-CO"/>
              </w:rPr>
            </w:pPr>
            <w:r w:rsidRPr="00876E88">
              <w:rPr>
                <w:rFonts w:ascii="Verdana" w:eastAsia="Times New Roman" w:hAnsi="Verdana" w:cs="Times New Roman"/>
                <w:b/>
                <w:bCs/>
                <w:color w:val="FFFF00"/>
                <w:sz w:val="16"/>
                <w:szCs w:val="16"/>
                <w:lang w:eastAsia="es-CO"/>
              </w:rPr>
              <w:t>Avances acorde cronograma y planes de mejora</w:t>
            </w:r>
          </w:p>
        </w:tc>
        <w:tc>
          <w:tcPr>
            <w:tcW w:w="4156" w:type="pct"/>
            <w:tcBorders>
              <w:top w:val="single" w:sz="4" w:space="0" w:color="auto"/>
              <w:left w:val="nil"/>
              <w:bottom w:val="single" w:sz="4" w:space="0" w:color="auto"/>
              <w:right w:val="single" w:sz="8" w:space="0" w:color="auto"/>
            </w:tcBorders>
            <w:shd w:val="clear" w:color="000000" w:fill="FFFFFF"/>
            <w:vAlign w:val="bottom"/>
            <w:hideMark/>
          </w:tcPr>
          <w:p w14:paraId="27A743DB" w14:textId="77777777" w:rsidR="003A5913" w:rsidRDefault="00424BC4" w:rsidP="003A5913">
            <w:pPr>
              <w:pStyle w:val="Prrafodelista"/>
              <w:numPr>
                <w:ilvl w:val="0"/>
                <w:numId w:val="2"/>
              </w:numPr>
              <w:spacing w:after="0" w:line="240" w:lineRule="auto"/>
              <w:jc w:val="both"/>
              <w:rPr>
                <w:rFonts w:ascii="Verdana" w:eastAsia="Times New Roman" w:hAnsi="Verdana" w:cs="Times New Roman"/>
                <w:lang w:eastAsia="es-CO"/>
              </w:rPr>
            </w:pPr>
            <w:r w:rsidRPr="003A5913">
              <w:rPr>
                <w:rFonts w:ascii="Verdana" w:eastAsia="Times New Roman" w:hAnsi="Verdana" w:cs="Times New Roman"/>
                <w:lang w:eastAsia="es-CO"/>
              </w:rPr>
              <w:t xml:space="preserve">Se cuenta con el autodiagnóstico y se está trabajando algunas de las </w:t>
            </w:r>
            <w:r w:rsidR="00545E36" w:rsidRPr="003A5913">
              <w:rPr>
                <w:rFonts w:ascii="Verdana" w:eastAsia="Times New Roman" w:hAnsi="Verdana" w:cs="Times New Roman"/>
                <w:lang w:eastAsia="es-CO"/>
              </w:rPr>
              <w:t xml:space="preserve">actividades </w:t>
            </w:r>
            <w:r w:rsidRPr="003A5913">
              <w:rPr>
                <w:rFonts w:ascii="Verdana" w:eastAsia="Times New Roman" w:hAnsi="Verdana" w:cs="Times New Roman"/>
                <w:lang w:eastAsia="es-CO"/>
              </w:rPr>
              <w:t>propuestas.</w:t>
            </w:r>
          </w:p>
          <w:p w14:paraId="56E2E4A6" w14:textId="77777777" w:rsidR="00424BC4" w:rsidRPr="003A5913" w:rsidRDefault="00424BC4" w:rsidP="003A5913">
            <w:pPr>
              <w:pStyle w:val="Prrafodelista"/>
              <w:numPr>
                <w:ilvl w:val="0"/>
                <w:numId w:val="2"/>
              </w:numPr>
              <w:spacing w:after="0" w:line="240" w:lineRule="auto"/>
              <w:jc w:val="both"/>
              <w:rPr>
                <w:rFonts w:ascii="Verdana" w:eastAsia="Times New Roman" w:hAnsi="Verdana" w:cs="Times New Roman"/>
                <w:lang w:eastAsia="es-CO"/>
              </w:rPr>
            </w:pPr>
            <w:r w:rsidRPr="003A5913">
              <w:rPr>
                <w:rFonts w:ascii="Verdana" w:eastAsia="Times New Roman" w:hAnsi="Verdana" w:cs="Times New Roman"/>
                <w:lang w:eastAsia="es-CO"/>
              </w:rPr>
              <w:t>Se realizó la evaluació</w:t>
            </w:r>
            <w:r w:rsidR="00545E36" w:rsidRPr="003A5913">
              <w:rPr>
                <w:rFonts w:ascii="Verdana" w:eastAsia="Times New Roman" w:hAnsi="Verdana" w:cs="Times New Roman"/>
                <w:lang w:eastAsia="es-CO"/>
              </w:rPr>
              <w:t>n del plan de mejoramiento de</w:t>
            </w:r>
            <w:r w:rsidRPr="003A5913">
              <w:rPr>
                <w:rFonts w:ascii="Verdana" w:eastAsia="Times New Roman" w:hAnsi="Verdana" w:cs="Times New Roman"/>
                <w:lang w:eastAsia="es-CO"/>
              </w:rPr>
              <w:t xml:space="preserve"> la auditoria interna de la vigencia anterior y se está ejecutando la auditoría para la vigencia 2018 teniendo en cuenta los</w:t>
            </w:r>
            <w:r w:rsidR="00545E36" w:rsidRPr="003A5913">
              <w:rPr>
                <w:rFonts w:ascii="Verdana" w:eastAsia="Times New Roman" w:hAnsi="Verdana" w:cs="Times New Roman"/>
                <w:lang w:eastAsia="es-CO"/>
              </w:rPr>
              <w:t xml:space="preserve"> hallazgos que aún continúan y </w:t>
            </w:r>
            <w:r w:rsidRPr="003A5913">
              <w:rPr>
                <w:rFonts w:ascii="Verdana" w:eastAsia="Times New Roman" w:hAnsi="Verdana" w:cs="Times New Roman"/>
                <w:lang w:eastAsia="es-CO"/>
              </w:rPr>
              <w:t xml:space="preserve">el avance de las acciones planteadas en el cronograma lo cual arrojará un plan de mejoramiento. </w:t>
            </w:r>
          </w:p>
        </w:tc>
      </w:tr>
      <w:tr w:rsidR="00424BC4" w:rsidRPr="00545E36" w14:paraId="44093373" w14:textId="77777777" w:rsidTr="001F2F64">
        <w:trPr>
          <w:trHeight w:val="2655"/>
        </w:trPr>
        <w:tc>
          <w:tcPr>
            <w:tcW w:w="844" w:type="pct"/>
            <w:tcBorders>
              <w:top w:val="nil"/>
              <w:left w:val="single" w:sz="8" w:space="0" w:color="auto"/>
              <w:bottom w:val="single" w:sz="4" w:space="0" w:color="auto"/>
              <w:right w:val="single" w:sz="4" w:space="0" w:color="auto"/>
            </w:tcBorders>
            <w:shd w:val="clear" w:color="000000" w:fill="FF0000"/>
            <w:vAlign w:val="center"/>
            <w:hideMark/>
          </w:tcPr>
          <w:p w14:paraId="6BBE865D" w14:textId="77777777" w:rsidR="00424BC4" w:rsidRPr="00876E88" w:rsidRDefault="003A5913" w:rsidP="00424BC4">
            <w:pPr>
              <w:spacing w:after="0" w:line="240" w:lineRule="auto"/>
              <w:jc w:val="center"/>
              <w:rPr>
                <w:rFonts w:ascii="Verdana" w:eastAsia="Times New Roman" w:hAnsi="Verdana" w:cs="Times New Roman"/>
                <w:b/>
                <w:bCs/>
                <w:color w:val="FFFF00"/>
                <w:sz w:val="16"/>
                <w:szCs w:val="16"/>
                <w:lang w:eastAsia="es-CO"/>
              </w:rPr>
            </w:pPr>
            <w:r w:rsidRPr="00876E88">
              <w:rPr>
                <w:rFonts w:ascii="Verdana" w:eastAsia="Times New Roman" w:hAnsi="Verdana" w:cs="Times New Roman"/>
                <w:b/>
                <w:bCs/>
                <w:color w:val="FFFF00"/>
                <w:sz w:val="16"/>
                <w:szCs w:val="16"/>
                <w:lang w:eastAsia="es-CO"/>
              </w:rPr>
              <w:t>Otros A</w:t>
            </w:r>
            <w:r w:rsidR="00424BC4" w:rsidRPr="00876E88">
              <w:rPr>
                <w:rFonts w:ascii="Verdana" w:eastAsia="Times New Roman" w:hAnsi="Verdana" w:cs="Times New Roman"/>
                <w:b/>
                <w:bCs/>
                <w:color w:val="FFFF00"/>
                <w:sz w:val="16"/>
                <w:szCs w:val="16"/>
                <w:lang w:eastAsia="es-CO"/>
              </w:rPr>
              <w:t>spectos</w:t>
            </w:r>
          </w:p>
        </w:tc>
        <w:tc>
          <w:tcPr>
            <w:tcW w:w="4156" w:type="pct"/>
            <w:tcBorders>
              <w:top w:val="nil"/>
              <w:left w:val="nil"/>
              <w:bottom w:val="single" w:sz="4" w:space="0" w:color="auto"/>
              <w:right w:val="single" w:sz="8" w:space="0" w:color="auto"/>
            </w:tcBorders>
            <w:shd w:val="clear" w:color="000000" w:fill="FFFFFF"/>
            <w:vAlign w:val="bottom"/>
            <w:hideMark/>
          </w:tcPr>
          <w:p w14:paraId="07359719" w14:textId="77777777" w:rsidR="003A5913" w:rsidRDefault="00424BC4" w:rsidP="003A5913">
            <w:pPr>
              <w:pStyle w:val="Prrafodelista"/>
              <w:numPr>
                <w:ilvl w:val="0"/>
                <w:numId w:val="3"/>
              </w:numPr>
              <w:spacing w:after="0" w:line="240" w:lineRule="auto"/>
              <w:jc w:val="both"/>
              <w:rPr>
                <w:rFonts w:ascii="Verdana" w:eastAsia="Times New Roman" w:hAnsi="Verdana" w:cs="Times New Roman"/>
                <w:lang w:eastAsia="es-CO"/>
              </w:rPr>
            </w:pPr>
            <w:r w:rsidRPr="003A5913">
              <w:rPr>
                <w:rFonts w:ascii="Verdana" w:eastAsia="Times New Roman" w:hAnsi="Verdana" w:cs="Times New Roman"/>
                <w:lang w:eastAsia="es-CO"/>
              </w:rPr>
              <w:t xml:space="preserve">Se está trabajando en el plan de capacitación para los funcionarios con un enfoque que cubra las necesidades y requerimientos de formación y capacitación, de acuerdo a las necesidades de las dependencias de la entidad a través de los proyectos de aprendizaje en equipo (PAE) y solicitudes de capacitación para el fortalecimiento de las competencias </w:t>
            </w:r>
            <w:r w:rsidR="003A5913" w:rsidRPr="003A5913">
              <w:rPr>
                <w:rFonts w:ascii="Verdana" w:eastAsia="Times New Roman" w:hAnsi="Verdana" w:cs="Times New Roman"/>
                <w:lang w:eastAsia="es-CO"/>
              </w:rPr>
              <w:t>laborales; reafirmando</w:t>
            </w:r>
            <w:r w:rsidRPr="003A5913">
              <w:rPr>
                <w:rFonts w:ascii="Verdana" w:eastAsia="Times New Roman" w:hAnsi="Verdana" w:cs="Times New Roman"/>
                <w:lang w:eastAsia="es-CO"/>
              </w:rPr>
              <w:t xml:space="preserve"> a la vez conductas éticas que permita generar la cultura de servicio y la confianza ciudadana a través del aprendizaje, con el fin de conseguir los resultados y metas institucionale</w:t>
            </w:r>
            <w:r w:rsidR="003A5913">
              <w:rPr>
                <w:rFonts w:ascii="Verdana" w:eastAsia="Times New Roman" w:hAnsi="Verdana" w:cs="Times New Roman"/>
                <w:lang w:eastAsia="es-CO"/>
              </w:rPr>
              <w:t>s establecidas por Indervalle.</w:t>
            </w:r>
          </w:p>
          <w:p w14:paraId="2DF2508E" w14:textId="77777777" w:rsidR="00424BC4" w:rsidRPr="003A5913" w:rsidRDefault="00424BC4" w:rsidP="003A5913">
            <w:pPr>
              <w:pStyle w:val="Prrafodelista"/>
              <w:numPr>
                <w:ilvl w:val="0"/>
                <w:numId w:val="3"/>
              </w:numPr>
              <w:spacing w:after="0" w:line="240" w:lineRule="auto"/>
              <w:jc w:val="both"/>
              <w:rPr>
                <w:rFonts w:ascii="Verdana" w:eastAsia="Times New Roman" w:hAnsi="Verdana" w:cs="Times New Roman"/>
                <w:lang w:eastAsia="es-CO"/>
              </w:rPr>
            </w:pPr>
            <w:r w:rsidRPr="003A5913">
              <w:rPr>
                <w:rFonts w:ascii="Verdana" w:eastAsia="Times New Roman" w:hAnsi="Verdana" w:cs="Times New Roman"/>
                <w:lang w:eastAsia="es-CO"/>
              </w:rPr>
              <w:t>Se requiere celeridad en la aprobación de los procedimientos e instructivos,</w:t>
            </w:r>
            <w:r w:rsidR="00545E36" w:rsidRPr="003A5913">
              <w:rPr>
                <w:rFonts w:ascii="Verdana" w:eastAsia="Times New Roman" w:hAnsi="Verdana" w:cs="Times New Roman"/>
                <w:lang w:eastAsia="es-CO"/>
              </w:rPr>
              <w:t xml:space="preserve"> </w:t>
            </w:r>
            <w:r w:rsidRPr="003A5913">
              <w:rPr>
                <w:rFonts w:ascii="Verdana" w:eastAsia="Times New Roman" w:hAnsi="Verdana" w:cs="Times New Roman"/>
                <w:lang w:eastAsia="es-CO"/>
              </w:rPr>
              <w:t xml:space="preserve">actividades planteadas en el cronograma por </w:t>
            </w:r>
            <w:r w:rsidR="00545E36" w:rsidRPr="003A5913">
              <w:rPr>
                <w:rFonts w:ascii="Verdana" w:eastAsia="Times New Roman" w:hAnsi="Verdana" w:cs="Times New Roman"/>
                <w:lang w:eastAsia="es-CO"/>
              </w:rPr>
              <w:t>parte</w:t>
            </w:r>
            <w:r w:rsidRPr="003A5913">
              <w:rPr>
                <w:rFonts w:ascii="Verdana" w:eastAsia="Times New Roman" w:hAnsi="Verdana" w:cs="Times New Roman"/>
                <w:lang w:eastAsia="es-CO"/>
              </w:rPr>
              <w:t xml:space="preserve"> de los </w:t>
            </w:r>
            <w:r w:rsidR="00545E36" w:rsidRPr="003A5913">
              <w:rPr>
                <w:rFonts w:ascii="Verdana" w:eastAsia="Times New Roman" w:hAnsi="Verdana" w:cs="Times New Roman"/>
                <w:lang w:eastAsia="es-CO"/>
              </w:rPr>
              <w:t>responsables del</w:t>
            </w:r>
            <w:r w:rsidRPr="003A5913">
              <w:rPr>
                <w:rFonts w:ascii="Verdana" w:eastAsia="Times New Roman" w:hAnsi="Verdana" w:cs="Times New Roman"/>
                <w:lang w:eastAsia="es-CO"/>
              </w:rPr>
              <w:t xml:space="preserve"> hacer y del </w:t>
            </w:r>
            <w:r w:rsidR="00545E36" w:rsidRPr="003A5913">
              <w:rPr>
                <w:rFonts w:ascii="Verdana" w:eastAsia="Times New Roman" w:hAnsi="Verdana" w:cs="Times New Roman"/>
                <w:lang w:eastAsia="es-CO"/>
              </w:rPr>
              <w:t>comité</w:t>
            </w:r>
            <w:r w:rsidRPr="003A5913">
              <w:rPr>
                <w:rFonts w:ascii="Verdana" w:eastAsia="Times New Roman" w:hAnsi="Verdana" w:cs="Times New Roman"/>
                <w:lang w:eastAsia="es-CO"/>
              </w:rPr>
              <w:t xml:space="preserve"> </w:t>
            </w:r>
            <w:r w:rsidR="00545E36" w:rsidRPr="003A5913">
              <w:rPr>
                <w:rFonts w:ascii="Verdana" w:eastAsia="Times New Roman" w:hAnsi="Verdana" w:cs="Times New Roman"/>
                <w:lang w:eastAsia="es-CO"/>
              </w:rPr>
              <w:t>interinstitucional</w:t>
            </w:r>
            <w:r w:rsidRPr="003A5913">
              <w:rPr>
                <w:rFonts w:ascii="Verdana" w:eastAsia="Times New Roman" w:hAnsi="Verdana" w:cs="Times New Roman"/>
                <w:lang w:eastAsia="es-CO"/>
              </w:rPr>
              <w:t xml:space="preserve"> </w:t>
            </w:r>
            <w:r w:rsidR="00545E36" w:rsidRPr="003A5913">
              <w:rPr>
                <w:rFonts w:ascii="Verdana" w:eastAsia="Times New Roman" w:hAnsi="Verdana" w:cs="Times New Roman"/>
                <w:lang w:eastAsia="es-CO"/>
              </w:rPr>
              <w:t>de la</w:t>
            </w:r>
            <w:r w:rsidRPr="003A5913">
              <w:rPr>
                <w:rFonts w:ascii="Verdana" w:eastAsia="Times New Roman" w:hAnsi="Verdana" w:cs="Times New Roman"/>
                <w:lang w:eastAsia="es-CO"/>
              </w:rPr>
              <w:t xml:space="preserve"> entidad.</w:t>
            </w:r>
          </w:p>
        </w:tc>
      </w:tr>
      <w:tr w:rsidR="00424BC4" w:rsidRPr="00545E36" w14:paraId="0ADBD035" w14:textId="77777777" w:rsidTr="001F2F64">
        <w:trPr>
          <w:trHeight w:val="900"/>
        </w:trPr>
        <w:tc>
          <w:tcPr>
            <w:tcW w:w="844" w:type="pct"/>
            <w:tcBorders>
              <w:top w:val="nil"/>
              <w:left w:val="single" w:sz="8" w:space="0" w:color="auto"/>
              <w:bottom w:val="single" w:sz="8" w:space="0" w:color="auto"/>
              <w:right w:val="single" w:sz="4" w:space="0" w:color="auto"/>
            </w:tcBorders>
            <w:shd w:val="clear" w:color="000000" w:fill="FF0000"/>
            <w:noWrap/>
            <w:vAlign w:val="center"/>
            <w:hideMark/>
          </w:tcPr>
          <w:p w14:paraId="300790C7" w14:textId="77777777" w:rsidR="00424BC4" w:rsidRPr="00545E36" w:rsidRDefault="00424BC4" w:rsidP="00424BC4">
            <w:pPr>
              <w:spacing w:after="0" w:line="240" w:lineRule="auto"/>
              <w:jc w:val="center"/>
              <w:rPr>
                <w:rFonts w:ascii="Verdana" w:eastAsia="Times New Roman" w:hAnsi="Verdana" w:cs="Times New Roman"/>
                <w:b/>
                <w:bCs/>
                <w:color w:val="FFFF00"/>
                <w:sz w:val="16"/>
                <w:szCs w:val="16"/>
                <w:lang w:eastAsia="es-CO"/>
              </w:rPr>
            </w:pPr>
            <w:r w:rsidRPr="00545E36">
              <w:rPr>
                <w:rFonts w:ascii="Verdana" w:eastAsia="Times New Roman" w:hAnsi="Verdana" w:cs="Times New Roman"/>
                <w:b/>
                <w:bCs/>
                <w:color w:val="FFFF00"/>
                <w:sz w:val="16"/>
                <w:szCs w:val="16"/>
                <w:lang w:eastAsia="es-CO"/>
              </w:rPr>
              <w:t>Recomendaciones</w:t>
            </w:r>
          </w:p>
        </w:tc>
        <w:tc>
          <w:tcPr>
            <w:tcW w:w="4156" w:type="pct"/>
            <w:tcBorders>
              <w:top w:val="nil"/>
              <w:left w:val="nil"/>
              <w:bottom w:val="single" w:sz="8" w:space="0" w:color="auto"/>
              <w:right w:val="single" w:sz="8" w:space="0" w:color="auto"/>
            </w:tcBorders>
            <w:shd w:val="clear" w:color="000000" w:fill="FFFFFF"/>
            <w:vAlign w:val="bottom"/>
            <w:hideMark/>
          </w:tcPr>
          <w:p w14:paraId="2D49FF81" w14:textId="77777777" w:rsidR="00424BC4" w:rsidRPr="00545E36" w:rsidRDefault="00424BC4" w:rsidP="003A5913">
            <w:pPr>
              <w:spacing w:after="0" w:line="240" w:lineRule="auto"/>
              <w:jc w:val="both"/>
              <w:rPr>
                <w:rFonts w:ascii="Verdana" w:eastAsia="Times New Roman" w:hAnsi="Verdana" w:cs="Times New Roman"/>
                <w:lang w:eastAsia="es-CO"/>
              </w:rPr>
            </w:pPr>
            <w:r w:rsidRPr="00545E36">
              <w:rPr>
                <w:rFonts w:ascii="Verdana" w:eastAsia="Times New Roman" w:hAnsi="Verdana" w:cs="Times New Roman"/>
                <w:lang w:eastAsia="es-CO"/>
              </w:rPr>
              <w:t xml:space="preserve">Continuar con la realización </w:t>
            </w:r>
            <w:r w:rsidR="003A5913">
              <w:rPr>
                <w:rFonts w:ascii="Verdana" w:eastAsia="Times New Roman" w:hAnsi="Verdana" w:cs="Times New Roman"/>
                <w:lang w:eastAsia="es-CO"/>
              </w:rPr>
              <w:t xml:space="preserve">de las </w:t>
            </w:r>
            <w:r w:rsidRPr="00545E36">
              <w:rPr>
                <w:rFonts w:ascii="Verdana" w:eastAsia="Times New Roman" w:hAnsi="Verdana" w:cs="Times New Roman"/>
                <w:lang w:eastAsia="es-CO"/>
              </w:rPr>
              <w:t>actividades del plan de acción del autodiagnóstico con el fin de concluir la implementación de la metodología MIPG;</w:t>
            </w:r>
            <w:r w:rsidR="00545E36" w:rsidRPr="00545E36">
              <w:rPr>
                <w:rFonts w:ascii="Verdana" w:eastAsia="Times New Roman" w:hAnsi="Verdana" w:cs="Times New Roman"/>
                <w:lang w:eastAsia="es-CO"/>
              </w:rPr>
              <w:t xml:space="preserve"> </w:t>
            </w:r>
            <w:r w:rsidRPr="00545E36">
              <w:rPr>
                <w:rFonts w:ascii="Verdana" w:eastAsia="Times New Roman" w:hAnsi="Verdana" w:cs="Times New Roman"/>
                <w:lang w:eastAsia="es-CO"/>
              </w:rPr>
              <w:t>Fomentando el trabajo en equipo y la información entre los involucrados en el proceso.</w:t>
            </w:r>
          </w:p>
        </w:tc>
      </w:tr>
    </w:tbl>
    <w:p w14:paraId="4279D11A" w14:textId="77777777" w:rsidR="004F2D52" w:rsidRPr="00545E36" w:rsidRDefault="004F2D52"/>
    <w:tbl>
      <w:tblPr>
        <w:tblW w:w="4985" w:type="pct"/>
        <w:tblInd w:w="27" w:type="dxa"/>
        <w:tblCellMar>
          <w:left w:w="70" w:type="dxa"/>
          <w:right w:w="70" w:type="dxa"/>
        </w:tblCellMar>
        <w:tblLook w:val="0000" w:firstRow="0" w:lastRow="0" w:firstColumn="0" w:lastColumn="0" w:noHBand="0" w:noVBand="0"/>
      </w:tblPr>
      <w:tblGrid>
        <w:gridCol w:w="1792"/>
        <w:gridCol w:w="8936"/>
      </w:tblGrid>
      <w:tr w:rsidR="007E5A95" w:rsidRPr="00545E36" w14:paraId="2F03D6FC" w14:textId="77777777" w:rsidTr="00876E88">
        <w:trPr>
          <w:trHeight w:val="101"/>
        </w:trPr>
        <w:tc>
          <w:tcPr>
            <w:tcW w:w="835" w:type="pct"/>
            <w:tcBorders>
              <w:top w:val="single" w:sz="12" w:space="0" w:color="auto"/>
              <w:left w:val="single" w:sz="6" w:space="0" w:color="808080"/>
              <w:bottom w:val="nil"/>
              <w:right w:val="single" w:sz="6" w:space="0" w:color="808080"/>
            </w:tcBorders>
            <w:shd w:val="solid" w:color="FF0000" w:fill="auto"/>
          </w:tcPr>
          <w:p w14:paraId="528444BA" w14:textId="77777777" w:rsidR="007E5A95" w:rsidRPr="009730DD" w:rsidRDefault="007E5A95" w:rsidP="009730DD">
            <w:pPr>
              <w:autoSpaceDE w:val="0"/>
              <w:autoSpaceDN w:val="0"/>
              <w:adjustRightInd w:val="0"/>
              <w:spacing w:after="0" w:line="240" w:lineRule="auto"/>
              <w:jc w:val="center"/>
              <w:rPr>
                <w:rFonts w:ascii="Verdana" w:hAnsi="Verdana" w:cs="Verdana"/>
                <w:b/>
                <w:bCs/>
                <w:color w:val="FFFF00"/>
                <w:sz w:val="16"/>
                <w:szCs w:val="16"/>
              </w:rPr>
            </w:pPr>
            <w:r w:rsidRPr="009D563B">
              <w:rPr>
                <w:rFonts w:ascii="Verdana" w:hAnsi="Verdana" w:cs="Verdana"/>
                <w:b/>
                <w:bCs/>
                <w:color w:val="FFFF00"/>
              </w:rPr>
              <w:t>Aspecto</w:t>
            </w:r>
          </w:p>
        </w:tc>
        <w:tc>
          <w:tcPr>
            <w:tcW w:w="4165" w:type="pct"/>
            <w:tcBorders>
              <w:top w:val="single" w:sz="12" w:space="0" w:color="auto"/>
              <w:left w:val="single" w:sz="6" w:space="0" w:color="808080"/>
              <w:bottom w:val="nil"/>
              <w:right w:val="single" w:sz="6" w:space="0" w:color="808080"/>
            </w:tcBorders>
            <w:shd w:val="solid" w:color="FF0000" w:fill="auto"/>
          </w:tcPr>
          <w:p w14:paraId="374D640B" w14:textId="77777777" w:rsidR="007E5A95" w:rsidRPr="00545E36" w:rsidRDefault="007E5A95" w:rsidP="007E5A95">
            <w:pPr>
              <w:autoSpaceDE w:val="0"/>
              <w:autoSpaceDN w:val="0"/>
              <w:adjustRightInd w:val="0"/>
              <w:spacing w:after="0" w:line="240" w:lineRule="auto"/>
              <w:jc w:val="center"/>
              <w:rPr>
                <w:rFonts w:ascii="Verdana" w:hAnsi="Verdana" w:cs="Verdana"/>
                <w:b/>
                <w:bCs/>
                <w:color w:val="FFFF00"/>
              </w:rPr>
            </w:pPr>
            <w:r w:rsidRPr="00545E36">
              <w:rPr>
                <w:rFonts w:ascii="Verdana" w:hAnsi="Verdana" w:cs="Verdana"/>
                <w:b/>
                <w:bCs/>
                <w:color w:val="FFFF00"/>
              </w:rPr>
              <w:t>Dimensión Direccionamiento Estratégico y Planeación</w:t>
            </w:r>
          </w:p>
        </w:tc>
      </w:tr>
      <w:tr w:rsidR="007E5A95" w:rsidRPr="00545E36" w14:paraId="65B33431" w14:textId="77777777" w:rsidTr="00ED3FCE">
        <w:trPr>
          <w:trHeight w:val="250"/>
        </w:trPr>
        <w:tc>
          <w:tcPr>
            <w:tcW w:w="835" w:type="pct"/>
            <w:tcBorders>
              <w:top w:val="single" w:sz="12" w:space="0" w:color="auto"/>
              <w:left w:val="single" w:sz="12" w:space="0" w:color="auto"/>
              <w:bottom w:val="single" w:sz="4" w:space="0" w:color="000000" w:themeColor="text1"/>
              <w:right w:val="single" w:sz="12" w:space="0" w:color="auto"/>
            </w:tcBorders>
            <w:shd w:val="solid" w:color="FF0000" w:fill="auto"/>
            <w:vAlign w:val="center"/>
          </w:tcPr>
          <w:p w14:paraId="415B44FC" w14:textId="77777777" w:rsidR="007E5A95" w:rsidRPr="009730DD" w:rsidRDefault="007E5A95" w:rsidP="00876E88">
            <w:pPr>
              <w:autoSpaceDE w:val="0"/>
              <w:autoSpaceDN w:val="0"/>
              <w:adjustRightInd w:val="0"/>
              <w:spacing w:after="0" w:line="240" w:lineRule="auto"/>
              <w:jc w:val="center"/>
              <w:rPr>
                <w:rFonts w:ascii="Verdana" w:hAnsi="Verdana" w:cs="Verdana"/>
                <w:b/>
                <w:bCs/>
                <w:color w:val="FFFF00"/>
                <w:sz w:val="16"/>
                <w:szCs w:val="16"/>
              </w:rPr>
            </w:pPr>
            <w:r w:rsidRPr="009730DD">
              <w:rPr>
                <w:rFonts w:ascii="Verdana" w:hAnsi="Verdana" w:cs="Verdana"/>
                <w:b/>
                <w:bCs/>
                <w:color w:val="FFFF00"/>
                <w:sz w:val="16"/>
                <w:szCs w:val="16"/>
              </w:rPr>
              <w:t>Responsables asignados</w:t>
            </w:r>
          </w:p>
        </w:tc>
        <w:tc>
          <w:tcPr>
            <w:tcW w:w="4165" w:type="pct"/>
            <w:tcBorders>
              <w:top w:val="single" w:sz="12" w:space="0" w:color="auto"/>
              <w:left w:val="single" w:sz="6" w:space="0" w:color="auto"/>
              <w:bottom w:val="single" w:sz="4" w:space="0" w:color="000000" w:themeColor="text1"/>
              <w:right w:val="single" w:sz="6" w:space="0" w:color="auto"/>
            </w:tcBorders>
            <w:shd w:val="solid" w:color="FFFFFF" w:fill="auto"/>
          </w:tcPr>
          <w:p w14:paraId="65723D4E" w14:textId="77777777" w:rsidR="00A000E0" w:rsidRDefault="007457E4" w:rsidP="00DC41D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Las actividades de esta dimensión se encuentran</w:t>
            </w:r>
            <w:r w:rsidR="007E5A95" w:rsidRPr="00545E36">
              <w:rPr>
                <w:rFonts w:ascii="Verdana" w:hAnsi="Verdana" w:cs="Verdana"/>
                <w:color w:val="000000"/>
              </w:rPr>
              <w:t xml:space="preserve"> a cargo de la gerencia, el comité dire</w:t>
            </w:r>
            <w:r w:rsidR="00A000E0">
              <w:rPr>
                <w:rFonts w:ascii="Verdana" w:hAnsi="Verdana" w:cs="Verdana"/>
                <w:color w:val="000000"/>
              </w:rPr>
              <w:t>ctivo, la oficina de Planeación</w:t>
            </w:r>
            <w:r w:rsidR="007E5A95" w:rsidRPr="00545E36">
              <w:rPr>
                <w:rFonts w:ascii="Verdana" w:hAnsi="Verdana" w:cs="Verdana"/>
                <w:color w:val="000000"/>
              </w:rPr>
              <w:t>:</w:t>
            </w:r>
          </w:p>
          <w:p w14:paraId="6AA6B74B" w14:textId="77777777" w:rsidR="007E5A95" w:rsidRPr="00545E36" w:rsidRDefault="007E5A95" w:rsidP="00DC41D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A nivel </w:t>
            </w:r>
            <w:r w:rsidR="00A000E0" w:rsidRPr="00545E36">
              <w:rPr>
                <w:rFonts w:ascii="Verdana" w:hAnsi="Verdana" w:cs="Verdana"/>
                <w:color w:val="000000"/>
              </w:rPr>
              <w:t>Operativo: Caros</w:t>
            </w:r>
            <w:r w:rsidRPr="00545E36">
              <w:rPr>
                <w:rFonts w:ascii="Verdana" w:hAnsi="Verdana" w:cs="Verdana"/>
                <w:color w:val="000000"/>
              </w:rPr>
              <w:t xml:space="preserve"> </w:t>
            </w:r>
            <w:r w:rsidR="00A000E0" w:rsidRPr="00545E36">
              <w:rPr>
                <w:rFonts w:ascii="Verdana" w:hAnsi="Verdana" w:cs="Verdana"/>
                <w:color w:val="000000"/>
              </w:rPr>
              <w:t>Felipe</w:t>
            </w:r>
            <w:r w:rsidRPr="00545E36">
              <w:rPr>
                <w:rFonts w:ascii="Verdana" w:hAnsi="Verdana" w:cs="Verdana"/>
                <w:color w:val="000000"/>
              </w:rPr>
              <w:t xml:space="preserve"> </w:t>
            </w:r>
            <w:r w:rsidR="00A000E0" w:rsidRPr="00545E36">
              <w:rPr>
                <w:rFonts w:ascii="Verdana" w:hAnsi="Verdana" w:cs="Verdana"/>
                <w:color w:val="000000"/>
              </w:rPr>
              <w:t>López</w:t>
            </w:r>
            <w:r w:rsidRPr="00545E36">
              <w:rPr>
                <w:rFonts w:ascii="Verdana" w:hAnsi="Verdana" w:cs="Verdana"/>
                <w:color w:val="000000"/>
              </w:rPr>
              <w:t xml:space="preserve"> </w:t>
            </w:r>
            <w:r w:rsidR="00A000E0" w:rsidRPr="00545E36">
              <w:rPr>
                <w:rFonts w:ascii="Verdana" w:hAnsi="Verdana" w:cs="Verdana"/>
                <w:color w:val="000000"/>
              </w:rPr>
              <w:t>López</w:t>
            </w:r>
            <w:r w:rsidRPr="00545E36">
              <w:rPr>
                <w:rFonts w:ascii="Verdana" w:hAnsi="Verdana" w:cs="Verdana"/>
                <w:color w:val="000000"/>
              </w:rPr>
              <w:t xml:space="preserve"> Dayra Faisury Dorado </w:t>
            </w:r>
            <w:r w:rsidR="00A000E0" w:rsidRPr="00545E36">
              <w:rPr>
                <w:rFonts w:ascii="Verdana" w:hAnsi="Verdana" w:cs="Verdana"/>
                <w:color w:val="000000"/>
              </w:rPr>
              <w:t>Gómez</w:t>
            </w:r>
            <w:r w:rsidRPr="00545E36">
              <w:rPr>
                <w:rFonts w:ascii="Verdana" w:hAnsi="Verdana" w:cs="Verdana"/>
                <w:color w:val="000000"/>
              </w:rPr>
              <w:t>,</w:t>
            </w:r>
          </w:p>
          <w:p w14:paraId="18D2AFE9" w14:textId="77777777" w:rsidR="007E5A95" w:rsidRPr="00545E36" w:rsidRDefault="00A000E0" w:rsidP="00DC41D4">
            <w:pPr>
              <w:autoSpaceDE w:val="0"/>
              <w:autoSpaceDN w:val="0"/>
              <w:adjustRightInd w:val="0"/>
              <w:spacing w:after="0" w:line="240" w:lineRule="auto"/>
              <w:jc w:val="both"/>
              <w:rPr>
                <w:rFonts w:ascii="Verdana" w:hAnsi="Verdana" w:cs="Verdana"/>
                <w:color w:val="000000"/>
              </w:rPr>
            </w:pPr>
            <w:r>
              <w:rPr>
                <w:rFonts w:ascii="Verdana" w:hAnsi="Verdana" w:cs="Verdana"/>
                <w:bCs/>
                <w:color w:val="000000"/>
              </w:rPr>
              <w:t>Se</w:t>
            </w:r>
            <w:r w:rsidR="007E5A95" w:rsidRPr="00545E36">
              <w:rPr>
                <w:rFonts w:ascii="Verdana" w:hAnsi="Verdana" w:cs="Verdana"/>
                <w:color w:val="000000"/>
              </w:rPr>
              <w:t xml:space="preserve"> evidencio la </w:t>
            </w:r>
            <w:r w:rsidRPr="00545E36">
              <w:rPr>
                <w:rFonts w:ascii="Verdana" w:hAnsi="Verdana" w:cs="Verdana"/>
                <w:color w:val="000000"/>
              </w:rPr>
              <w:t>creación</w:t>
            </w:r>
            <w:r w:rsidR="007E5A95" w:rsidRPr="00545E36">
              <w:rPr>
                <w:rFonts w:ascii="Verdana" w:hAnsi="Verdana" w:cs="Verdana"/>
                <w:color w:val="000000"/>
              </w:rPr>
              <w:t xml:space="preserve"> del </w:t>
            </w:r>
            <w:r w:rsidRPr="00545E36">
              <w:rPr>
                <w:rFonts w:ascii="Verdana" w:hAnsi="Verdana" w:cs="Verdana"/>
                <w:color w:val="000000"/>
              </w:rPr>
              <w:t>comité</w:t>
            </w:r>
            <w:r w:rsidR="007E5A95" w:rsidRPr="00545E36">
              <w:rPr>
                <w:rFonts w:ascii="Verdana" w:hAnsi="Verdana" w:cs="Verdana"/>
                <w:color w:val="000000"/>
              </w:rPr>
              <w:t xml:space="preserve"> </w:t>
            </w:r>
            <w:r w:rsidRPr="00545E36">
              <w:rPr>
                <w:rFonts w:ascii="Verdana" w:hAnsi="Verdana" w:cs="Verdana"/>
                <w:color w:val="000000"/>
              </w:rPr>
              <w:t>interinstitucional</w:t>
            </w:r>
            <w:r w:rsidR="007E5A95" w:rsidRPr="00545E36">
              <w:rPr>
                <w:rFonts w:ascii="Verdana" w:hAnsi="Verdana" w:cs="Verdana"/>
                <w:color w:val="000000"/>
              </w:rPr>
              <w:t xml:space="preserve"> de </w:t>
            </w:r>
            <w:r w:rsidRPr="00545E36">
              <w:rPr>
                <w:rFonts w:ascii="Verdana" w:hAnsi="Verdana" w:cs="Verdana"/>
                <w:color w:val="000000"/>
              </w:rPr>
              <w:t>gestión</w:t>
            </w:r>
            <w:r w:rsidR="007E5A95" w:rsidRPr="00545E36">
              <w:rPr>
                <w:rFonts w:ascii="Verdana" w:hAnsi="Verdana" w:cs="Verdana"/>
                <w:color w:val="000000"/>
              </w:rPr>
              <w:t xml:space="preserve"> y desempeño.</w:t>
            </w:r>
          </w:p>
        </w:tc>
      </w:tr>
      <w:tr w:rsidR="007E5A95" w:rsidRPr="00545E36" w14:paraId="4F514660" w14:textId="77777777" w:rsidTr="00ED3FCE">
        <w:trPr>
          <w:trHeight w:val="1188"/>
        </w:trPr>
        <w:tc>
          <w:tcPr>
            <w:tcW w:w="8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FF0000" w:fill="auto"/>
            <w:vAlign w:val="center"/>
          </w:tcPr>
          <w:p w14:paraId="26E61EA2" w14:textId="77777777" w:rsidR="007E5A95" w:rsidRPr="009730DD" w:rsidRDefault="007E5A95" w:rsidP="00876E88">
            <w:pPr>
              <w:autoSpaceDE w:val="0"/>
              <w:autoSpaceDN w:val="0"/>
              <w:adjustRightInd w:val="0"/>
              <w:spacing w:after="0" w:line="240" w:lineRule="auto"/>
              <w:jc w:val="center"/>
              <w:rPr>
                <w:rFonts w:ascii="Verdana" w:hAnsi="Verdana" w:cs="Verdana"/>
                <w:b/>
                <w:bCs/>
                <w:color w:val="FFFF00"/>
                <w:sz w:val="16"/>
                <w:szCs w:val="16"/>
              </w:rPr>
            </w:pPr>
            <w:proofErr w:type="spellStart"/>
            <w:r w:rsidRPr="009730DD">
              <w:rPr>
                <w:rFonts w:ascii="Verdana" w:hAnsi="Verdana" w:cs="Verdana"/>
                <w:b/>
                <w:bCs/>
                <w:color w:val="FFFF00"/>
                <w:sz w:val="16"/>
                <w:szCs w:val="16"/>
              </w:rPr>
              <w:t>Autodiagnostico</w:t>
            </w:r>
            <w:proofErr w:type="spellEnd"/>
          </w:p>
        </w:tc>
        <w:tc>
          <w:tcPr>
            <w:tcW w:w="41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FFFFFF" w:fill="auto"/>
          </w:tcPr>
          <w:p w14:paraId="6531F6BB" w14:textId="77777777" w:rsidR="007E5A95" w:rsidRDefault="007E5A95" w:rsidP="00DC41D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Para el periodo </w:t>
            </w:r>
            <w:r w:rsidR="00C06571">
              <w:rPr>
                <w:rFonts w:ascii="Verdana" w:hAnsi="Verdana" w:cs="Verdana"/>
                <w:color w:val="000000"/>
              </w:rPr>
              <w:t>informado</w:t>
            </w:r>
            <w:r w:rsidRPr="00545E36">
              <w:rPr>
                <w:rFonts w:ascii="Verdana" w:hAnsi="Verdana" w:cs="Verdana"/>
                <w:color w:val="000000"/>
              </w:rPr>
              <w:t xml:space="preserve"> marzo junio del 2018 se</w:t>
            </w:r>
            <w:r w:rsidR="00C06571">
              <w:rPr>
                <w:rFonts w:ascii="Verdana" w:hAnsi="Verdana" w:cs="Verdana"/>
                <w:color w:val="000000"/>
              </w:rPr>
              <w:t xml:space="preserve"> </w:t>
            </w:r>
            <w:r w:rsidRPr="00545E36">
              <w:rPr>
                <w:rFonts w:ascii="Verdana" w:hAnsi="Verdana" w:cs="Verdana"/>
                <w:color w:val="000000"/>
              </w:rPr>
              <w:t xml:space="preserve">evidencio mediante la </w:t>
            </w:r>
            <w:r w:rsidR="00C06571" w:rsidRPr="00545E36">
              <w:rPr>
                <w:rFonts w:ascii="Verdana" w:hAnsi="Verdana" w:cs="Verdana"/>
                <w:color w:val="000000"/>
              </w:rPr>
              <w:t>resolución</w:t>
            </w:r>
            <w:r w:rsidRPr="00545E36">
              <w:rPr>
                <w:rFonts w:ascii="Verdana" w:hAnsi="Verdana" w:cs="Verdana"/>
                <w:color w:val="000000"/>
              </w:rPr>
              <w:t xml:space="preserve"> IND </w:t>
            </w:r>
            <w:r w:rsidR="00C06571" w:rsidRPr="00545E36">
              <w:rPr>
                <w:rFonts w:ascii="Verdana" w:hAnsi="Verdana" w:cs="Verdana"/>
                <w:color w:val="000000"/>
              </w:rPr>
              <w:t>No</w:t>
            </w:r>
            <w:r w:rsidRPr="00545E36">
              <w:rPr>
                <w:rFonts w:ascii="Verdana" w:hAnsi="Verdana" w:cs="Verdana"/>
                <w:color w:val="000000"/>
              </w:rPr>
              <w:t xml:space="preserve"> 568-18 la </w:t>
            </w:r>
            <w:r w:rsidR="00C06571" w:rsidRPr="00545E36">
              <w:rPr>
                <w:rFonts w:ascii="Verdana" w:hAnsi="Verdana" w:cs="Verdana"/>
                <w:color w:val="000000"/>
              </w:rPr>
              <w:t>creación</w:t>
            </w:r>
            <w:r w:rsidRPr="00545E36">
              <w:rPr>
                <w:rFonts w:ascii="Verdana" w:hAnsi="Verdana" w:cs="Verdana"/>
                <w:color w:val="000000"/>
              </w:rPr>
              <w:t xml:space="preserve"> del </w:t>
            </w:r>
            <w:r w:rsidR="00C06571" w:rsidRPr="00545E36">
              <w:rPr>
                <w:rFonts w:ascii="Verdana" w:hAnsi="Verdana" w:cs="Verdana"/>
                <w:color w:val="000000"/>
              </w:rPr>
              <w:t>comité</w:t>
            </w:r>
            <w:r w:rsidRPr="00545E36">
              <w:rPr>
                <w:rFonts w:ascii="Verdana" w:hAnsi="Verdana" w:cs="Verdana"/>
                <w:color w:val="000000"/>
              </w:rPr>
              <w:t xml:space="preserve"> </w:t>
            </w:r>
            <w:r w:rsidR="00C06571" w:rsidRPr="00545E36">
              <w:rPr>
                <w:rFonts w:ascii="Verdana" w:hAnsi="Verdana" w:cs="Verdana"/>
                <w:color w:val="000000"/>
              </w:rPr>
              <w:t>interinstitucional</w:t>
            </w:r>
            <w:r w:rsidRPr="00545E36">
              <w:rPr>
                <w:rFonts w:ascii="Verdana" w:hAnsi="Verdana" w:cs="Verdana"/>
                <w:color w:val="000000"/>
              </w:rPr>
              <w:t xml:space="preserve"> de </w:t>
            </w:r>
            <w:r w:rsidR="00C06571" w:rsidRPr="00545E36">
              <w:rPr>
                <w:rFonts w:ascii="Verdana" w:hAnsi="Verdana" w:cs="Verdana"/>
                <w:color w:val="000000"/>
              </w:rPr>
              <w:t>gestión</w:t>
            </w:r>
            <w:r w:rsidRPr="00545E36">
              <w:rPr>
                <w:rFonts w:ascii="Verdana" w:hAnsi="Verdana" w:cs="Verdana"/>
                <w:color w:val="000000"/>
              </w:rPr>
              <w:t xml:space="preserve"> y desempeño acorde a </w:t>
            </w:r>
            <w:r w:rsidR="007457E4" w:rsidRPr="00545E36">
              <w:rPr>
                <w:rFonts w:ascii="Verdana" w:hAnsi="Verdana" w:cs="Verdana"/>
                <w:color w:val="000000"/>
              </w:rPr>
              <w:t>las normas vigentes</w:t>
            </w:r>
            <w:r w:rsidRPr="00545E36">
              <w:rPr>
                <w:rFonts w:ascii="Verdana" w:hAnsi="Verdana" w:cs="Verdana"/>
                <w:color w:val="000000"/>
              </w:rPr>
              <w:t xml:space="preserve">, de igual forma se direcciona la </w:t>
            </w:r>
            <w:r w:rsidR="00C06571" w:rsidRPr="00545E36">
              <w:rPr>
                <w:rFonts w:ascii="Verdana" w:hAnsi="Verdana" w:cs="Verdana"/>
                <w:color w:val="000000"/>
              </w:rPr>
              <w:t>ejecución</w:t>
            </w:r>
            <w:r w:rsidRPr="00545E36">
              <w:rPr>
                <w:rFonts w:ascii="Verdana" w:hAnsi="Verdana" w:cs="Verdana"/>
                <w:color w:val="000000"/>
              </w:rPr>
              <w:t xml:space="preserve"> de estos procedimientos desde el </w:t>
            </w:r>
            <w:r w:rsidR="00C06571" w:rsidRPr="00545E36">
              <w:rPr>
                <w:rFonts w:ascii="Verdana" w:hAnsi="Verdana" w:cs="Verdana"/>
                <w:color w:val="000000"/>
              </w:rPr>
              <w:t>área</w:t>
            </w:r>
            <w:r w:rsidRPr="00545E36">
              <w:rPr>
                <w:rFonts w:ascii="Verdana" w:hAnsi="Verdana" w:cs="Verdana"/>
                <w:color w:val="000000"/>
              </w:rPr>
              <w:t xml:space="preserve"> de </w:t>
            </w:r>
            <w:r w:rsidR="00C06571" w:rsidRPr="00545E36">
              <w:rPr>
                <w:rFonts w:ascii="Verdana" w:hAnsi="Verdana" w:cs="Verdana"/>
                <w:color w:val="000000"/>
              </w:rPr>
              <w:t>planeación</w:t>
            </w:r>
            <w:r w:rsidRPr="00545E36">
              <w:rPr>
                <w:rFonts w:ascii="Verdana" w:hAnsi="Verdana" w:cs="Verdana"/>
                <w:color w:val="000000"/>
              </w:rPr>
              <w:t>; al igual que se presentan las siguientes actividades.</w:t>
            </w:r>
          </w:p>
          <w:p w14:paraId="48D34185" w14:textId="77777777" w:rsidR="00C06571" w:rsidRDefault="007E5A95" w:rsidP="00DC41D4">
            <w:pPr>
              <w:pStyle w:val="Prrafodelista"/>
              <w:numPr>
                <w:ilvl w:val="0"/>
                <w:numId w:val="4"/>
              </w:numPr>
              <w:autoSpaceDE w:val="0"/>
              <w:autoSpaceDN w:val="0"/>
              <w:adjustRightInd w:val="0"/>
              <w:spacing w:after="0" w:line="240" w:lineRule="auto"/>
              <w:jc w:val="both"/>
              <w:rPr>
                <w:rFonts w:ascii="Verdana" w:hAnsi="Verdana" w:cs="Verdana"/>
                <w:color w:val="000000"/>
              </w:rPr>
            </w:pPr>
            <w:r w:rsidRPr="00C06571">
              <w:rPr>
                <w:rFonts w:ascii="Verdana" w:hAnsi="Verdana" w:cs="Verdana"/>
                <w:color w:val="000000"/>
              </w:rPr>
              <w:t>Se evidencio la necesidad de realizar el ajuste de los procedimientos establecidos en el proceso de direccionamiento</w:t>
            </w:r>
            <w:r w:rsidR="00C06571">
              <w:rPr>
                <w:rFonts w:ascii="Verdana" w:hAnsi="Verdana" w:cs="Verdana"/>
                <w:color w:val="000000"/>
              </w:rPr>
              <w:t xml:space="preserve"> </w:t>
            </w:r>
            <w:r w:rsidR="007457E4" w:rsidRPr="00C06571">
              <w:rPr>
                <w:rFonts w:ascii="Verdana" w:hAnsi="Verdana" w:cs="Verdana"/>
                <w:color w:val="000000"/>
              </w:rPr>
              <w:t>estratégico, los</w:t>
            </w:r>
            <w:r w:rsidRPr="00C06571">
              <w:rPr>
                <w:rFonts w:ascii="Verdana" w:hAnsi="Verdana" w:cs="Verdana"/>
                <w:color w:val="000000"/>
              </w:rPr>
              <w:t xml:space="preserve"> cuales fueron establecidos </w:t>
            </w:r>
            <w:r w:rsidR="00C06571" w:rsidRPr="00C06571">
              <w:rPr>
                <w:rFonts w:ascii="Verdana" w:hAnsi="Verdana" w:cs="Verdana"/>
                <w:color w:val="000000"/>
              </w:rPr>
              <w:t>así</w:t>
            </w:r>
            <w:r w:rsidRPr="00C06571">
              <w:rPr>
                <w:rFonts w:ascii="Verdana" w:hAnsi="Verdana" w:cs="Verdana"/>
                <w:color w:val="000000"/>
              </w:rPr>
              <w:t>:</w:t>
            </w:r>
          </w:p>
          <w:p w14:paraId="6B856022" w14:textId="77777777" w:rsidR="00C06571" w:rsidRDefault="007E5A95" w:rsidP="000C59FD">
            <w:pPr>
              <w:pStyle w:val="Prrafodelista"/>
              <w:numPr>
                <w:ilvl w:val="0"/>
                <w:numId w:val="6"/>
              </w:numPr>
              <w:autoSpaceDE w:val="0"/>
              <w:autoSpaceDN w:val="0"/>
              <w:adjustRightInd w:val="0"/>
              <w:spacing w:after="0" w:line="240" w:lineRule="auto"/>
              <w:jc w:val="both"/>
              <w:rPr>
                <w:rFonts w:ascii="Verdana" w:hAnsi="Verdana" w:cs="Verdana"/>
                <w:color w:val="000000"/>
              </w:rPr>
            </w:pPr>
            <w:r w:rsidRPr="00C06571">
              <w:rPr>
                <w:rFonts w:ascii="Verdana" w:hAnsi="Verdana" w:cs="Verdana"/>
                <w:color w:val="000000"/>
              </w:rPr>
              <w:t xml:space="preserve">PR-100-001 </w:t>
            </w:r>
            <w:r w:rsidR="00C06571" w:rsidRPr="00C06571">
              <w:rPr>
                <w:rFonts w:ascii="Verdana" w:hAnsi="Verdana" w:cs="Verdana"/>
                <w:color w:val="000000"/>
              </w:rPr>
              <w:t>Planeación</w:t>
            </w:r>
            <w:r w:rsidRPr="00C06571">
              <w:rPr>
                <w:rFonts w:ascii="Verdana" w:hAnsi="Verdana" w:cs="Verdana"/>
                <w:color w:val="000000"/>
              </w:rPr>
              <w:t xml:space="preserve"> </w:t>
            </w:r>
            <w:r w:rsidR="00C06571" w:rsidRPr="00C06571">
              <w:rPr>
                <w:rFonts w:ascii="Verdana" w:hAnsi="Verdana" w:cs="Verdana"/>
                <w:color w:val="000000"/>
              </w:rPr>
              <w:t>estratégica</w:t>
            </w:r>
            <w:r w:rsidRPr="00C06571">
              <w:rPr>
                <w:rFonts w:ascii="Verdana" w:hAnsi="Verdana" w:cs="Verdana"/>
                <w:color w:val="000000"/>
              </w:rPr>
              <w:t xml:space="preserve"> 2018</w:t>
            </w:r>
          </w:p>
          <w:p w14:paraId="76C5E9DD" w14:textId="77777777" w:rsidR="00C06571" w:rsidRDefault="007E5A95" w:rsidP="000C59FD">
            <w:pPr>
              <w:pStyle w:val="Prrafodelista"/>
              <w:numPr>
                <w:ilvl w:val="0"/>
                <w:numId w:val="6"/>
              </w:numPr>
              <w:autoSpaceDE w:val="0"/>
              <w:autoSpaceDN w:val="0"/>
              <w:adjustRightInd w:val="0"/>
              <w:spacing w:after="0" w:line="240" w:lineRule="auto"/>
              <w:jc w:val="both"/>
              <w:rPr>
                <w:rFonts w:ascii="Verdana" w:hAnsi="Verdana" w:cs="Verdana"/>
                <w:color w:val="000000"/>
              </w:rPr>
            </w:pPr>
            <w:r w:rsidRPr="00C06571">
              <w:rPr>
                <w:rFonts w:ascii="Verdana" w:hAnsi="Verdana" w:cs="Verdana"/>
                <w:color w:val="000000"/>
              </w:rPr>
              <w:t xml:space="preserve">PR-100-002 </w:t>
            </w:r>
            <w:r w:rsidR="00C06571" w:rsidRPr="00C06571">
              <w:rPr>
                <w:rFonts w:ascii="Verdana" w:hAnsi="Verdana" w:cs="Verdana"/>
                <w:color w:val="000000"/>
              </w:rPr>
              <w:t>Revisión</w:t>
            </w:r>
            <w:r w:rsidRPr="00C06571">
              <w:rPr>
                <w:rFonts w:ascii="Verdana" w:hAnsi="Verdana" w:cs="Verdana"/>
                <w:color w:val="000000"/>
              </w:rPr>
              <w:t xml:space="preserve"> por la </w:t>
            </w:r>
            <w:r w:rsidR="00C06571" w:rsidRPr="00C06571">
              <w:rPr>
                <w:rFonts w:ascii="Verdana" w:hAnsi="Verdana" w:cs="Verdana"/>
                <w:color w:val="000000"/>
              </w:rPr>
              <w:t>dirección</w:t>
            </w:r>
            <w:r w:rsidRPr="00C06571">
              <w:rPr>
                <w:rFonts w:ascii="Verdana" w:hAnsi="Verdana" w:cs="Verdana"/>
                <w:color w:val="000000"/>
              </w:rPr>
              <w:t xml:space="preserve"> 2018</w:t>
            </w:r>
          </w:p>
          <w:p w14:paraId="21A9CAAF" w14:textId="77777777" w:rsidR="007E5A95" w:rsidRPr="00C06571" w:rsidRDefault="007E5A95" w:rsidP="000C59FD">
            <w:pPr>
              <w:pStyle w:val="Prrafodelista"/>
              <w:numPr>
                <w:ilvl w:val="0"/>
                <w:numId w:val="6"/>
              </w:numPr>
              <w:autoSpaceDE w:val="0"/>
              <w:autoSpaceDN w:val="0"/>
              <w:adjustRightInd w:val="0"/>
              <w:spacing w:after="0" w:line="240" w:lineRule="auto"/>
              <w:jc w:val="both"/>
              <w:rPr>
                <w:rFonts w:ascii="Verdana" w:hAnsi="Verdana" w:cs="Verdana"/>
                <w:color w:val="000000"/>
              </w:rPr>
            </w:pPr>
            <w:r w:rsidRPr="00C06571">
              <w:rPr>
                <w:rFonts w:ascii="Verdana" w:hAnsi="Verdana" w:cs="Verdana"/>
                <w:color w:val="000000"/>
              </w:rPr>
              <w:t xml:space="preserve">PR-100-002 </w:t>
            </w:r>
            <w:r w:rsidR="00C06571" w:rsidRPr="00C06571">
              <w:rPr>
                <w:rFonts w:ascii="Verdana" w:hAnsi="Verdana" w:cs="Verdana"/>
                <w:color w:val="000000"/>
              </w:rPr>
              <w:t>Revisión</w:t>
            </w:r>
            <w:r w:rsidRPr="00C06571">
              <w:rPr>
                <w:rFonts w:ascii="Verdana" w:hAnsi="Verdana" w:cs="Verdana"/>
                <w:color w:val="000000"/>
              </w:rPr>
              <w:t xml:space="preserve"> por la </w:t>
            </w:r>
            <w:r w:rsidR="00C06571" w:rsidRPr="00C06571">
              <w:rPr>
                <w:rFonts w:ascii="Verdana" w:hAnsi="Verdana" w:cs="Verdana"/>
                <w:color w:val="000000"/>
              </w:rPr>
              <w:t>dirección</w:t>
            </w:r>
            <w:r w:rsidRPr="00C06571">
              <w:rPr>
                <w:rFonts w:ascii="Verdana" w:hAnsi="Verdana" w:cs="Verdana"/>
                <w:color w:val="000000"/>
              </w:rPr>
              <w:t xml:space="preserve"> 2018</w:t>
            </w:r>
          </w:p>
          <w:p w14:paraId="09D157BF" w14:textId="77777777" w:rsidR="00C06571" w:rsidRDefault="007E5A95" w:rsidP="000C59FD">
            <w:pPr>
              <w:pStyle w:val="Prrafodelista"/>
              <w:numPr>
                <w:ilvl w:val="0"/>
                <w:numId w:val="4"/>
              </w:numPr>
              <w:autoSpaceDE w:val="0"/>
              <w:autoSpaceDN w:val="0"/>
              <w:adjustRightInd w:val="0"/>
              <w:spacing w:after="0" w:line="240" w:lineRule="auto"/>
              <w:jc w:val="both"/>
              <w:rPr>
                <w:rFonts w:ascii="Verdana" w:hAnsi="Verdana" w:cs="Verdana"/>
                <w:color w:val="000000"/>
              </w:rPr>
            </w:pPr>
            <w:r w:rsidRPr="00C06571">
              <w:rPr>
                <w:rFonts w:ascii="Verdana" w:hAnsi="Verdana" w:cs="Verdana"/>
                <w:color w:val="000000"/>
              </w:rPr>
              <w:t>Se evidencio</w:t>
            </w:r>
            <w:bookmarkStart w:id="0" w:name="_GoBack"/>
            <w:bookmarkEnd w:id="0"/>
            <w:r w:rsidRPr="00C06571">
              <w:rPr>
                <w:rFonts w:ascii="Verdana" w:hAnsi="Verdana" w:cs="Verdana"/>
                <w:color w:val="000000"/>
              </w:rPr>
              <w:t xml:space="preserve"> el registro ante el si</w:t>
            </w:r>
            <w:r w:rsidR="00C06571">
              <w:rPr>
                <w:rFonts w:ascii="Verdana" w:hAnsi="Verdana" w:cs="Verdana"/>
                <w:color w:val="000000"/>
              </w:rPr>
              <w:t>s</w:t>
            </w:r>
            <w:r w:rsidRPr="00C06571">
              <w:rPr>
                <w:rFonts w:ascii="Verdana" w:hAnsi="Verdana" w:cs="Verdana"/>
                <w:color w:val="000000"/>
              </w:rPr>
              <w:t xml:space="preserve">tema </w:t>
            </w:r>
            <w:r w:rsidR="00C06571" w:rsidRPr="00C06571">
              <w:rPr>
                <w:rFonts w:ascii="Verdana" w:hAnsi="Verdana" w:cs="Verdana"/>
                <w:color w:val="000000"/>
              </w:rPr>
              <w:t>único</w:t>
            </w:r>
            <w:r w:rsidRPr="00C06571">
              <w:rPr>
                <w:rFonts w:ascii="Verdana" w:hAnsi="Verdana" w:cs="Verdana"/>
                <w:color w:val="000000"/>
              </w:rPr>
              <w:t xml:space="preserve"> de </w:t>
            </w:r>
            <w:r w:rsidR="00C06571" w:rsidRPr="00C06571">
              <w:rPr>
                <w:rFonts w:ascii="Verdana" w:hAnsi="Verdana" w:cs="Verdana"/>
                <w:color w:val="000000"/>
              </w:rPr>
              <w:t>información</w:t>
            </w:r>
            <w:r w:rsidRPr="00C06571">
              <w:rPr>
                <w:rFonts w:ascii="Verdana" w:hAnsi="Verdana" w:cs="Verdana"/>
                <w:color w:val="000000"/>
              </w:rPr>
              <w:t xml:space="preserve"> de tramites </w:t>
            </w:r>
            <w:r w:rsidRPr="00C06571">
              <w:rPr>
                <w:rFonts w:ascii="Verdana" w:hAnsi="Verdana" w:cs="Verdana"/>
                <w:color w:val="000000"/>
              </w:rPr>
              <w:lastRenderedPageBreak/>
              <w:t xml:space="preserve">SUIT de la </w:t>
            </w:r>
            <w:r w:rsidR="00C06571" w:rsidRPr="00C06571">
              <w:rPr>
                <w:rFonts w:ascii="Verdana" w:hAnsi="Verdana" w:cs="Verdana"/>
                <w:color w:val="000000"/>
              </w:rPr>
              <w:t>función</w:t>
            </w:r>
            <w:r w:rsidRPr="00C06571">
              <w:rPr>
                <w:rFonts w:ascii="Verdana" w:hAnsi="Verdana" w:cs="Verdana"/>
                <w:color w:val="000000"/>
              </w:rPr>
              <w:t xml:space="preserve"> </w:t>
            </w:r>
            <w:r w:rsidR="00C06571" w:rsidRPr="00C06571">
              <w:rPr>
                <w:rFonts w:ascii="Verdana" w:hAnsi="Verdana" w:cs="Verdana"/>
                <w:color w:val="000000"/>
              </w:rPr>
              <w:t>pública</w:t>
            </w:r>
            <w:r w:rsidRPr="00C06571">
              <w:rPr>
                <w:rFonts w:ascii="Verdana" w:hAnsi="Verdana" w:cs="Verdana"/>
                <w:color w:val="000000"/>
              </w:rPr>
              <w:t xml:space="preserve"> este registro hace parte</w:t>
            </w:r>
            <w:r w:rsidR="00C06571">
              <w:rPr>
                <w:rFonts w:ascii="Verdana" w:hAnsi="Verdana" w:cs="Verdana"/>
                <w:color w:val="000000"/>
              </w:rPr>
              <w:t xml:space="preserve"> </w:t>
            </w:r>
            <w:r w:rsidRPr="00C06571">
              <w:rPr>
                <w:rFonts w:ascii="Verdana" w:hAnsi="Verdana" w:cs="Verdana"/>
                <w:color w:val="000000"/>
              </w:rPr>
              <w:t xml:space="preserve">fundamental para la </w:t>
            </w:r>
            <w:r w:rsidR="00C06571" w:rsidRPr="00C06571">
              <w:rPr>
                <w:rFonts w:ascii="Verdana" w:hAnsi="Verdana" w:cs="Verdana"/>
                <w:color w:val="000000"/>
              </w:rPr>
              <w:t>implementación</w:t>
            </w:r>
            <w:r w:rsidRPr="00C06571">
              <w:rPr>
                <w:rFonts w:ascii="Verdana" w:hAnsi="Verdana" w:cs="Verdana"/>
                <w:color w:val="000000"/>
              </w:rPr>
              <w:t xml:space="preserve"> y seguimiento del segundo componente del plan </w:t>
            </w:r>
            <w:r w:rsidR="00C06571" w:rsidRPr="00C06571">
              <w:rPr>
                <w:rFonts w:ascii="Verdana" w:hAnsi="Verdana" w:cs="Verdana"/>
                <w:color w:val="000000"/>
              </w:rPr>
              <w:t>anticorrupción</w:t>
            </w:r>
            <w:r w:rsidR="00C06571">
              <w:rPr>
                <w:rFonts w:ascii="Verdana" w:hAnsi="Verdana" w:cs="Verdana"/>
                <w:color w:val="000000"/>
              </w:rPr>
              <w:t>.</w:t>
            </w:r>
          </w:p>
          <w:p w14:paraId="3F1FE865" w14:textId="77777777" w:rsidR="00C23F42" w:rsidRDefault="007E5A95" w:rsidP="00DC41D4">
            <w:pPr>
              <w:pStyle w:val="Prrafodelista"/>
              <w:numPr>
                <w:ilvl w:val="0"/>
                <w:numId w:val="4"/>
              </w:numPr>
              <w:autoSpaceDE w:val="0"/>
              <w:autoSpaceDN w:val="0"/>
              <w:adjustRightInd w:val="0"/>
              <w:spacing w:after="0" w:line="240" w:lineRule="auto"/>
              <w:jc w:val="both"/>
              <w:rPr>
                <w:rFonts w:ascii="Verdana" w:hAnsi="Verdana" w:cs="Verdana"/>
                <w:color w:val="000000"/>
              </w:rPr>
            </w:pPr>
            <w:r w:rsidRPr="00C06571">
              <w:rPr>
                <w:rFonts w:ascii="Verdana" w:hAnsi="Verdana" w:cs="Verdana"/>
                <w:color w:val="000000"/>
              </w:rPr>
              <w:t xml:space="preserve">Se evidencio la necesidad desde la </w:t>
            </w:r>
            <w:r w:rsidR="005A0206" w:rsidRPr="00C06571">
              <w:rPr>
                <w:rFonts w:ascii="Verdana" w:hAnsi="Verdana" w:cs="Verdana"/>
                <w:color w:val="000000"/>
              </w:rPr>
              <w:t>línea</w:t>
            </w:r>
            <w:r w:rsidRPr="00C06571">
              <w:rPr>
                <w:rFonts w:ascii="Verdana" w:hAnsi="Verdana" w:cs="Verdana"/>
                <w:color w:val="000000"/>
              </w:rPr>
              <w:t xml:space="preserve"> </w:t>
            </w:r>
            <w:r w:rsidR="005A0206" w:rsidRPr="00C06571">
              <w:rPr>
                <w:rFonts w:ascii="Verdana" w:hAnsi="Verdana" w:cs="Verdana"/>
                <w:color w:val="000000"/>
              </w:rPr>
              <w:t>estratégica</w:t>
            </w:r>
            <w:r w:rsidRPr="00C06571">
              <w:rPr>
                <w:rFonts w:ascii="Verdana" w:hAnsi="Verdana" w:cs="Verdana"/>
                <w:color w:val="000000"/>
              </w:rPr>
              <w:t xml:space="preserve"> con los resultados de la </w:t>
            </w:r>
            <w:r w:rsidR="005A0206" w:rsidRPr="00C06571">
              <w:rPr>
                <w:rFonts w:ascii="Verdana" w:hAnsi="Verdana" w:cs="Verdana"/>
                <w:color w:val="000000"/>
              </w:rPr>
              <w:t>evaluación</w:t>
            </w:r>
            <w:r w:rsidRPr="00C06571">
              <w:rPr>
                <w:rFonts w:ascii="Verdana" w:hAnsi="Verdana" w:cs="Verdana"/>
                <w:color w:val="000000"/>
              </w:rPr>
              <w:t xml:space="preserve"> FURAG realizar la </w:t>
            </w:r>
            <w:r w:rsidR="005A0206" w:rsidRPr="00C06571">
              <w:rPr>
                <w:rFonts w:ascii="Verdana" w:hAnsi="Verdana" w:cs="Verdana"/>
                <w:color w:val="000000"/>
              </w:rPr>
              <w:t>caracterización</w:t>
            </w:r>
            <w:r w:rsidRPr="00C06571">
              <w:rPr>
                <w:rFonts w:ascii="Verdana" w:hAnsi="Verdana" w:cs="Verdana"/>
                <w:color w:val="000000"/>
              </w:rPr>
              <w:t xml:space="preserve"> de</w:t>
            </w:r>
            <w:r w:rsidR="005A0206">
              <w:rPr>
                <w:rFonts w:ascii="Verdana" w:hAnsi="Verdana" w:cs="Verdana"/>
                <w:color w:val="000000"/>
              </w:rPr>
              <w:t xml:space="preserve"> </w:t>
            </w:r>
            <w:r w:rsidRPr="005A0206">
              <w:rPr>
                <w:rFonts w:ascii="Verdana" w:hAnsi="Verdana" w:cs="Verdana"/>
                <w:color w:val="000000"/>
              </w:rPr>
              <w:t xml:space="preserve">grupos de valor desde </w:t>
            </w:r>
            <w:r w:rsidR="005A0206">
              <w:rPr>
                <w:rFonts w:ascii="Verdana" w:hAnsi="Verdana" w:cs="Verdana"/>
                <w:color w:val="000000"/>
              </w:rPr>
              <w:t>las</w:t>
            </w:r>
            <w:r w:rsidRPr="005A0206">
              <w:rPr>
                <w:rFonts w:ascii="Verdana" w:hAnsi="Verdana" w:cs="Verdana"/>
                <w:color w:val="000000"/>
              </w:rPr>
              <w:t xml:space="preserve"> diferentes </w:t>
            </w:r>
            <w:r w:rsidR="005A0206" w:rsidRPr="005A0206">
              <w:rPr>
                <w:rFonts w:ascii="Verdana" w:hAnsi="Verdana" w:cs="Verdana"/>
                <w:color w:val="000000"/>
              </w:rPr>
              <w:t>áreas</w:t>
            </w:r>
            <w:r w:rsidRPr="005A0206">
              <w:rPr>
                <w:rFonts w:ascii="Verdana" w:hAnsi="Verdana" w:cs="Verdana"/>
                <w:color w:val="000000"/>
              </w:rPr>
              <w:t xml:space="preserve"> involucradas de la </w:t>
            </w:r>
            <w:r w:rsidR="005A0206" w:rsidRPr="005A0206">
              <w:rPr>
                <w:rFonts w:ascii="Verdana" w:hAnsi="Verdana" w:cs="Verdana"/>
                <w:color w:val="000000"/>
              </w:rPr>
              <w:t>institución</w:t>
            </w:r>
            <w:r w:rsidRPr="005A0206">
              <w:rPr>
                <w:rFonts w:ascii="Verdana" w:hAnsi="Verdana" w:cs="Verdana"/>
                <w:color w:val="000000"/>
              </w:rPr>
              <w:t>.</w:t>
            </w:r>
          </w:p>
          <w:p w14:paraId="46233266" w14:textId="77777777" w:rsidR="007E5A95" w:rsidRPr="00545E36" w:rsidRDefault="007E5A95" w:rsidP="00DC41D4">
            <w:pPr>
              <w:pStyle w:val="Prrafodelista"/>
              <w:numPr>
                <w:ilvl w:val="0"/>
                <w:numId w:val="4"/>
              </w:numPr>
              <w:autoSpaceDE w:val="0"/>
              <w:autoSpaceDN w:val="0"/>
              <w:adjustRightInd w:val="0"/>
              <w:spacing w:after="0" w:line="240" w:lineRule="auto"/>
              <w:jc w:val="both"/>
              <w:rPr>
                <w:rFonts w:ascii="Verdana" w:hAnsi="Verdana" w:cs="Verdana"/>
                <w:color w:val="000000"/>
              </w:rPr>
            </w:pPr>
            <w:r w:rsidRPr="00C23F42">
              <w:rPr>
                <w:rFonts w:ascii="Verdana" w:hAnsi="Verdana" w:cs="Verdana"/>
                <w:color w:val="000000"/>
              </w:rPr>
              <w:t xml:space="preserve">De igual forma se </w:t>
            </w:r>
            <w:r w:rsidR="00C23F42" w:rsidRPr="00C23F42">
              <w:rPr>
                <w:rFonts w:ascii="Verdana" w:hAnsi="Verdana" w:cs="Verdana"/>
                <w:color w:val="000000"/>
              </w:rPr>
              <w:t>identificó</w:t>
            </w:r>
            <w:r w:rsidRPr="00C23F42">
              <w:rPr>
                <w:rFonts w:ascii="Verdana" w:hAnsi="Verdana" w:cs="Verdana"/>
                <w:color w:val="000000"/>
              </w:rPr>
              <w:t xml:space="preserve"> la necesidad de realizar la </w:t>
            </w:r>
            <w:r w:rsidR="00C23F42" w:rsidRPr="00C23F42">
              <w:rPr>
                <w:rFonts w:ascii="Verdana" w:hAnsi="Verdana" w:cs="Verdana"/>
                <w:color w:val="000000"/>
              </w:rPr>
              <w:t>caracterización</w:t>
            </w:r>
            <w:r w:rsidRPr="00C23F42">
              <w:rPr>
                <w:rFonts w:ascii="Verdana" w:hAnsi="Verdana" w:cs="Verdana"/>
                <w:color w:val="000000"/>
              </w:rPr>
              <w:t xml:space="preserve"> y </w:t>
            </w:r>
            <w:r w:rsidR="00C23F42" w:rsidRPr="00C23F42">
              <w:rPr>
                <w:rFonts w:ascii="Verdana" w:hAnsi="Verdana" w:cs="Verdana"/>
                <w:color w:val="000000"/>
              </w:rPr>
              <w:t>estructuración</w:t>
            </w:r>
            <w:r w:rsidR="00C23F42">
              <w:rPr>
                <w:rFonts w:ascii="Verdana" w:hAnsi="Verdana" w:cs="Verdana"/>
                <w:color w:val="000000"/>
              </w:rPr>
              <w:t xml:space="preserve"> del documento del </w:t>
            </w:r>
            <w:r w:rsidRPr="00C23F42">
              <w:rPr>
                <w:rFonts w:ascii="Verdana" w:hAnsi="Verdana" w:cs="Verdana"/>
                <w:color w:val="000000"/>
              </w:rPr>
              <w:t xml:space="preserve">proceso de </w:t>
            </w:r>
            <w:r w:rsidR="00C23F42" w:rsidRPr="00C23F42">
              <w:rPr>
                <w:rFonts w:ascii="Verdana" w:hAnsi="Verdana" w:cs="Verdana"/>
                <w:color w:val="000000"/>
              </w:rPr>
              <w:t>direccionamiento</w:t>
            </w:r>
            <w:r w:rsidRPr="00C23F42">
              <w:rPr>
                <w:rFonts w:ascii="Verdana" w:hAnsi="Verdana" w:cs="Verdana"/>
                <w:color w:val="000000"/>
              </w:rPr>
              <w:t xml:space="preserve"> </w:t>
            </w:r>
            <w:r w:rsidR="00C23F42" w:rsidRPr="00C23F42">
              <w:rPr>
                <w:rFonts w:ascii="Verdana" w:hAnsi="Verdana" w:cs="Verdana"/>
                <w:color w:val="000000"/>
              </w:rPr>
              <w:t>estratégico</w:t>
            </w:r>
            <w:r w:rsidRPr="00C23F42">
              <w:rPr>
                <w:rFonts w:ascii="Verdana" w:hAnsi="Verdana" w:cs="Verdana"/>
                <w:color w:val="000000"/>
              </w:rPr>
              <w:t xml:space="preserve"> </w:t>
            </w:r>
            <w:r w:rsidR="00C23F42">
              <w:rPr>
                <w:rFonts w:ascii="Verdana" w:hAnsi="Verdana" w:cs="Verdana"/>
                <w:color w:val="000000"/>
              </w:rPr>
              <w:t>c</w:t>
            </w:r>
            <w:r w:rsidRPr="00C23F42">
              <w:rPr>
                <w:rFonts w:ascii="Verdana" w:hAnsi="Verdana" w:cs="Verdana"/>
                <w:color w:val="000000"/>
              </w:rPr>
              <w:t xml:space="preserve">on el objetivo de establecer una metodología de gestión que permita </w:t>
            </w:r>
            <w:r w:rsidR="00C23F42" w:rsidRPr="00C23F42">
              <w:rPr>
                <w:rFonts w:ascii="Verdana" w:hAnsi="Verdana" w:cs="Verdana"/>
                <w:color w:val="000000"/>
              </w:rPr>
              <w:t>formular, implementar</w:t>
            </w:r>
            <w:r w:rsidRPr="00C23F42">
              <w:rPr>
                <w:rFonts w:ascii="Verdana" w:hAnsi="Verdana" w:cs="Verdana"/>
                <w:color w:val="000000"/>
              </w:rPr>
              <w:t>, controlar la</w:t>
            </w:r>
            <w:r w:rsidR="00C23F42">
              <w:rPr>
                <w:rFonts w:ascii="Verdana" w:hAnsi="Verdana" w:cs="Verdana"/>
                <w:color w:val="000000"/>
              </w:rPr>
              <w:t xml:space="preserve"> planeación e</w:t>
            </w:r>
            <w:r w:rsidRPr="00545E36">
              <w:rPr>
                <w:rFonts w:ascii="Verdana" w:hAnsi="Verdana" w:cs="Verdana"/>
                <w:color w:val="000000"/>
              </w:rPr>
              <w:t>stratégica de INDERVALLE.</w:t>
            </w:r>
          </w:p>
        </w:tc>
      </w:tr>
      <w:tr w:rsidR="007E5A95" w:rsidRPr="00545E36" w14:paraId="51937CA0" w14:textId="77777777" w:rsidTr="00ED3FCE">
        <w:trPr>
          <w:trHeight w:val="497"/>
        </w:trPr>
        <w:tc>
          <w:tcPr>
            <w:tcW w:w="835" w:type="pct"/>
            <w:tcBorders>
              <w:top w:val="single" w:sz="4" w:space="0" w:color="000000" w:themeColor="text1"/>
              <w:left w:val="single" w:sz="12" w:space="0" w:color="auto"/>
              <w:bottom w:val="single" w:sz="12" w:space="0" w:color="auto"/>
              <w:right w:val="single" w:sz="12" w:space="0" w:color="auto"/>
            </w:tcBorders>
            <w:shd w:val="solid" w:color="FF0000" w:fill="auto"/>
            <w:vAlign w:val="center"/>
          </w:tcPr>
          <w:p w14:paraId="7C05AA1C" w14:textId="77777777" w:rsidR="007E5A95" w:rsidRPr="009730DD" w:rsidRDefault="007E5A95" w:rsidP="00235589">
            <w:pPr>
              <w:autoSpaceDE w:val="0"/>
              <w:autoSpaceDN w:val="0"/>
              <w:adjustRightInd w:val="0"/>
              <w:spacing w:after="0" w:line="240" w:lineRule="auto"/>
              <w:jc w:val="center"/>
              <w:rPr>
                <w:rFonts w:ascii="Verdana" w:hAnsi="Verdana" w:cs="Verdana"/>
                <w:b/>
                <w:bCs/>
                <w:color w:val="FFFF00"/>
                <w:sz w:val="16"/>
                <w:szCs w:val="16"/>
              </w:rPr>
            </w:pPr>
            <w:r w:rsidRPr="009730DD">
              <w:rPr>
                <w:rFonts w:ascii="Verdana" w:hAnsi="Verdana" w:cs="Verdana"/>
                <w:b/>
                <w:bCs/>
                <w:color w:val="FFFF00"/>
                <w:sz w:val="16"/>
                <w:szCs w:val="16"/>
              </w:rPr>
              <w:lastRenderedPageBreak/>
              <w:t>Análisis brechas frente a los lineamientos de las políticas</w:t>
            </w:r>
          </w:p>
        </w:tc>
        <w:tc>
          <w:tcPr>
            <w:tcW w:w="4165" w:type="pct"/>
            <w:tcBorders>
              <w:top w:val="single" w:sz="4" w:space="0" w:color="000000" w:themeColor="text1"/>
              <w:left w:val="single" w:sz="12" w:space="0" w:color="auto"/>
              <w:bottom w:val="single" w:sz="12" w:space="0" w:color="auto"/>
              <w:right w:val="single" w:sz="12" w:space="0" w:color="auto"/>
            </w:tcBorders>
            <w:shd w:val="solid" w:color="FFFFFF" w:fill="auto"/>
          </w:tcPr>
          <w:p w14:paraId="005C0131" w14:textId="77777777" w:rsidR="007E5A95" w:rsidRDefault="00885EDA" w:rsidP="00DC41D4">
            <w:pPr>
              <w:autoSpaceDE w:val="0"/>
              <w:autoSpaceDN w:val="0"/>
              <w:adjustRightInd w:val="0"/>
              <w:spacing w:after="0" w:line="240" w:lineRule="auto"/>
              <w:jc w:val="both"/>
              <w:rPr>
                <w:rFonts w:ascii="Verdana" w:hAnsi="Verdana" w:cs="Verdana"/>
                <w:color w:val="000000"/>
              </w:rPr>
            </w:pPr>
            <w:r>
              <w:rPr>
                <w:rFonts w:ascii="Verdana" w:hAnsi="Verdana" w:cs="Verdana"/>
                <w:color w:val="000000"/>
              </w:rPr>
              <w:t>E</w:t>
            </w:r>
            <w:r w:rsidR="007E5A95" w:rsidRPr="00545E36">
              <w:rPr>
                <w:rFonts w:ascii="Verdana" w:hAnsi="Verdana" w:cs="Verdana"/>
                <w:color w:val="000000"/>
              </w:rPr>
              <w:t xml:space="preserve">n relación con la </w:t>
            </w:r>
            <w:r w:rsidRPr="00545E36">
              <w:rPr>
                <w:rFonts w:ascii="Verdana" w:hAnsi="Verdana" w:cs="Verdana"/>
                <w:color w:val="000000"/>
              </w:rPr>
              <w:t>dimensión</w:t>
            </w:r>
            <w:r>
              <w:rPr>
                <w:rFonts w:ascii="Verdana" w:hAnsi="Verdana" w:cs="Verdana"/>
                <w:color w:val="000000"/>
              </w:rPr>
              <w:t xml:space="preserve"> de direccionamiento estratégico y p</w:t>
            </w:r>
            <w:r w:rsidR="007E5A95" w:rsidRPr="00545E36">
              <w:rPr>
                <w:rFonts w:ascii="Verdana" w:hAnsi="Verdana" w:cs="Verdana"/>
                <w:color w:val="000000"/>
              </w:rPr>
              <w:t xml:space="preserve">laneación, se espera se pueda socializar en el </w:t>
            </w:r>
            <w:r w:rsidRPr="00545E36">
              <w:rPr>
                <w:rFonts w:ascii="Verdana" w:hAnsi="Verdana" w:cs="Verdana"/>
                <w:color w:val="000000"/>
              </w:rPr>
              <w:t>próximo</w:t>
            </w:r>
            <w:r w:rsidR="007E5A95" w:rsidRPr="00545E36">
              <w:rPr>
                <w:rFonts w:ascii="Verdana" w:hAnsi="Verdana" w:cs="Verdana"/>
                <w:color w:val="000000"/>
              </w:rPr>
              <w:t xml:space="preserve"> </w:t>
            </w:r>
            <w:r w:rsidRPr="00545E36">
              <w:rPr>
                <w:rFonts w:ascii="Verdana" w:hAnsi="Verdana" w:cs="Verdana"/>
                <w:color w:val="000000"/>
              </w:rPr>
              <w:t>comité</w:t>
            </w:r>
            <w:r w:rsidR="007E5A95" w:rsidRPr="00545E36">
              <w:rPr>
                <w:rFonts w:ascii="Verdana" w:hAnsi="Verdana" w:cs="Verdana"/>
                <w:color w:val="000000"/>
              </w:rPr>
              <w:t xml:space="preserve"> </w:t>
            </w:r>
            <w:r w:rsidRPr="00545E36">
              <w:rPr>
                <w:rFonts w:ascii="Verdana" w:hAnsi="Verdana" w:cs="Verdana"/>
                <w:color w:val="000000"/>
              </w:rPr>
              <w:t>interinstitucional</w:t>
            </w:r>
            <w:r w:rsidR="007E5A95" w:rsidRPr="00545E36">
              <w:rPr>
                <w:rFonts w:ascii="Verdana" w:hAnsi="Verdana" w:cs="Verdana"/>
                <w:color w:val="000000"/>
              </w:rPr>
              <w:t xml:space="preserve"> el desarrollo de </w:t>
            </w:r>
            <w:r w:rsidR="007457E4" w:rsidRPr="00545E36">
              <w:rPr>
                <w:rFonts w:ascii="Verdana" w:hAnsi="Verdana" w:cs="Verdana"/>
                <w:color w:val="000000"/>
              </w:rPr>
              <w:t>los siguientes temas</w:t>
            </w:r>
            <w:r w:rsidR="007E5A95" w:rsidRPr="00545E36">
              <w:rPr>
                <w:rFonts w:ascii="Verdana" w:hAnsi="Verdana" w:cs="Verdana"/>
                <w:color w:val="000000"/>
              </w:rPr>
              <w:t>:</w:t>
            </w:r>
          </w:p>
          <w:p w14:paraId="64A66294" w14:textId="77777777" w:rsidR="00885EDA" w:rsidRDefault="007E5A95" w:rsidP="00DC41D4">
            <w:pPr>
              <w:pStyle w:val="Prrafodelista"/>
              <w:numPr>
                <w:ilvl w:val="0"/>
                <w:numId w:val="7"/>
              </w:numPr>
              <w:autoSpaceDE w:val="0"/>
              <w:autoSpaceDN w:val="0"/>
              <w:adjustRightInd w:val="0"/>
              <w:spacing w:after="0" w:line="240" w:lineRule="auto"/>
              <w:jc w:val="both"/>
              <w:rPr>
                <w:rFonts w:ascii="Verdana" w:hAnsi="Verdana" w:cs="Verdana"/>
                <w:color w:val="000000"/>
              </w:rPr>
            </w:pPr>
            <w:r w:rsidRPr="00885EDA">
              <w:rPr>
                <w:rFonts w:ascii="Verdana" w:hAnsi="Verdana" w:cs="Verdana"/>
                <w:color w:val="000000"/>
              </w:rPr>
              <w:t>Resultados de Identificar los grupos de ciudadanos a los cuales debe dirigir sus servicios (grupos de valor).</w:t>
            </w:r>
          </w:p>
          <w:p w14:paraId="5E20C74B" w14:textId="77777777" w:rsidR="00885EDA" w:rsidRDefault="007E5A95" w:rsidP="00DC41D4">
            <w:pPr>
              <w:pStyle w:val="Prrafodelista"/>
              <w:numPr>
                <w:ilvl w:val="0"/>
                <w:numId w:val="7"/>
              </w:numPr>
              <w:autoSpaceDE w:val="0"/>
              <w:autoSpaceDN w:val="0"/>
              <w:adjustRightInd w:val="0"/>
              <w:spacing w:after="0" w:line="240" w:lineRule="auto"/>
              <w:jc w:val="both"/>
              <w:rPr>
                <w:rFonts w:ascii="Verdana" w:hAnsi="Verdana" w:cs="Verdana"/>
                <w:color w:val="000000"/>
              </w:rPr>
            </w:pPr>
            <w:r w:rsidRPr="00885EDA">
              <w:rPr>
                <w:rFonts w:ascii="Verdana" w:hAnsi="Verdana" w:cs="Verdana"/>
                <w:color w:val="000000"/>
              </w:rPr>
              <w:t>Revisar aspectos internos transversales con el talento humano.</w:t>
            </w:r>
          </w:p>
          <w:p w14:paraId="2A8A7651" w14:textId="77777777" w:rsidR="00885EDA" w:rsidRDefault="007E5A95" w:rsidP="00DC41D4">
            <w:pPr>
              <w:pStyle w:val="Prrafodelista"/>
              <w:numPr>
                <w:ilvl w:val="0"/>
                <w:numId w:val="7"/>
              </w:numPr>
              <w:autoSpaceDE w:val="0"/>
              <w:autoSpaceDN w:val="0"/>
              <w:adjustRightInd w:val="0"/>
              <w:spacing w:after="0" w:line="240" w:lineRule="auto"/>
              <w:jc w:val="both"/>
              <w:rPr>
                <w:rFonts w:ascii="Verdana" w:hAnsi="Verdana" w:cs="Verdana"/>
                <w:color w:val="000000"/>
              </w:rPr>
            </w:pPr>
            <w:r w:rsidRPr="00885EDA">
              <w:rPr>
                <w:rFonts w:ascii="Verdana" w:hAnsi="Verdana" w:cs="Verdana"/>
                <w:color w:val="000000"/>
              </w:rPr>
              <w:t xml:space="preserve">Identificar, evaluar y controlar las actividades que actualizan y coordinan el plan de </w:t>
            </w:r>
            <w:r w:rsidR="00885EDA" w:rsidRPr="00885EDA">
              <w:rPr>
                <w:rFonts w:ascii="Verdana" w:hAnsi="Verdana" w:cs="Verdana"/>
                <w:color w:val="000000"/>
              </w:rPr>
              <w:t>acción</w:t>
            </w:r>
            <w:r w:rsidRPr="00885EDA">
              <w:rPr>
                <w:rFonts w:ascii="Verdana" w:hAnsi="Verdana" w:cs="Verdana"/>
                <w:color w:val="000000"/>
              </w:rPr>
              <w:t xml:space="preserve"> y mapa de riesgos de la entidad.</w:t>
            </w:r>
          </w:p>
          <w:p w14:paraId="1CE9D4C0" w14:textId="77777777" w:rsidR="007E5A95" w:rsidRPr="00545E36" w:rsidRDefault="00885EDA" w:rsidP="00DC41D4">
            <w:pPr>
              <w:pStyle w:val="Prrafodelista"/>
              <w:numPr>
                <w:ilvl w:val="0"/>
                <w:numId w:val="7"/>
              </w:numPr>
              <w:autoSpaceDE w:val="0"/>
              <w:autoSpaceDN w:val="0"/>
              <w:adjustRightInd w:val="0"/>
              <w:spacing w:after="0" w:line="240" w:lineRule="auto"/>
              <w:jc w:val="both"/>
              <w:rPr>
                <w:rFonts w:ascii="Verdana" w:hAnsi="Verdana" w:cs="Verdana"/>
                <w:color w:val="000000"/>
              </w:rPr>
            </w:pPr>
            <w:r>
              <w:rPr>
                <w:rFonts w:ascii="Verdana" w:hAnsi="Verdana" w:cs="Verdana"/>
                <w:color w:val="000000"/>
              </w:rPr>
              <w:t>Avalar</w:t>
            </w:r>
            <w:r w:rsidR="007E5A95" w:rsidRPr="00545E36">
              <w:rPr>
                <w:rFonts w:ascii="Verdana" w:hAnsi="Verdana" w:cs="Verdana"/>
                <w:color w:val="000000"/>
              </w:rPr>
              <w:t xml:space="preserve"> las actividades que han sido realizadas para actualizar el sistema de </w:t>
            </w:r>
            <w:r w:rsidRPr="00545E36">
              <w:rPr>
                <w:rFonts w:ascii="Verdana" w:hAnsi="Verdana" w:cs="Verdana"/>
                <w:color w:val="000000"/>
              </w:rPr>
              <w:t>gestión</w:t>
            </w:r>
            <w:r w:rsidR="007E5A95" w:rsidRPr="00545E36">
              <w:rPr>
                <w:rFonts w:ascii="Verdana" w:hAnsi="Verdana" w:cs="Verdana"/>
                <w:color w:val="000000"/>
              </w:rPr>
              <w:t xml:space="preserve"> de la entidad</w:t>
            </w:r>
          </w:p>
        </w:tc>
      </w:tr>
      <w:tr w:rsidR="007E5A95" w:rsidRPr="00545E36" w14:paraId="7C4F7C1C" w14:textId="77777777" w:rsidTr="00876E88">
        <w:trPr>
          <w:trHeight w:val="151"/>
        </w:trPr>
        <w:tc>
          <w:tcPr>
            <w:tcW w:w="835" w:type="pct"/>
            <w:tcBorders>
              <w:top w:val="single" w:sz="12" w:space="0" w:color="auto"/>
              <w:left w:val="single" w:sz="12" w:space="0" w:color="auto"/>
              <w:bottom w:val="nil"/>
              <w:right w:val="single" w:sz="12" w:space="0" w:color="auto"/>
            </w:tcBorders>
            <w:shd w:val="solid" w:color="FF0000" w:fill="auto"/>
          </w:tcPr>
          <w:p w14:paraId="2220ECC7" w14:textId="77777777" w:rsidR="007E5A95" w:rsidRPr="009730DD" w:rsidRDefault="007E5A95" w:rsidP="007E5A95">
            <w:pPr>
              <w:autoSpaceDE w:val="0"/>
              <w:autoSpaceDN w:val="0"/>
              <w:adjustRightInd w:val="0"/>
              <w:spacing w:after="0" w:line="240" w:lineRule="auto"/>
              <w:jc w:val="center"/>
              <w:rPr>
                <w:rFonts w:ascii="Verdana" w:hAnsi="Verdana" w:cs="Verdana"/>
                <w:b/>
                <w:bCs/>
                <w:color w:val="FFFF00"/>
                <w:sz w:val="16"/>
                <w:szCs w:val="16"/>
              </w:rPr>
            </w:pPr>
            <w:r w:rsidRPr="009730DD">
              <w:rPr>
                <w:rFonts w:ascii="Verdana" w:hAnsi="Verdana" w:cs="Verdana"/>
                <w:b/>
                <w:bCs/>
                <w:color w:val="FFFF00"/>
                <w:sz w:val="16"/>
                <w:szCs w:val="16"/>
              </w:rPr>
              <w:t>Cronograma para implementación o proceso de transición</w:t>
            </w:r>
          </w:p>
        </w:tc>
        <w:tc>
          <w:tcPr>
            <w:tcW w:w="4165" w:type="pct"/>
            <w:tcBorders>
              <w:top w:val="single" w:sz="12" w:space="0" w:color="auto"/>
              <w:left w:val="single" w:sz="12" w:space="0" w:color="auto"/>
              <w:bottom w:val="single" w:sz="6" w:space="0" w:color="auto"/>
              <w:right w:val="single" w:sz="12" w:space="0" w:color="auto"/>
            </w:tcBorders>
            <w:shd w:val="solid" w:color="FFFFFF" w:fill="auto"/>
          </w:tcPr>
          <w:p w14:paraId="64286249" w14:textId="77777777" w:rsidR="007E5A95" w:rsidRPr="00545E36" w:rsidRDefault="007E5A95" w:rsidP="00DC41D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A la fecha de este informe se evidencia la </w:t>
            </w:r>
            <w:r w:rsidR="00DC41D4" w:rsidRPr="00545E36">
              <w:rPr>
                <w:rFonts w:ascii="Verdana" w:hAnsi="Verdana" w:cs="Verdana"/>
                <w:color w:val="000000"/>
              </w:rPr>
              <w:t>programación</w:t>
            </w:r>
            <w:r w:rsidR="00DC41D4">
              <w:rPr>
                <w:rFonts w:ascii="Verdana" w:hAnsi="Verdana" w:cs="Verdana"/>
                <w:color w:val="000000"/>
              </w:rPr>
              <w:t xml:space="preserve"> del c</w:t>
            </w:r>
            <w:r w:rsidRPr="00545E36">
              <w:rPr>
                <w:rFonts w:ascii="Verdana" w:hAnsi="Verdana" w:cs="Verdana"/>
                <w:color w:val="000000"/>
              </w:rPr>
              <w:t xml:space="preserve">omité </w:t>
            </w:r>
            <w:r w:rsidR="00DC41D4" w:rsidRPr="00545E36">
              <w:rPr>
                <w:rFonts w:ascii="Verdana" w:hAnsi="Verdana" w:cs="Verdana"/>
                <w:color w:val="000000"/>
              </w:rPr>
              <w:t>gestión</w:t>
            </w:r>
            <w:r w:rsidRPr="00545E36">
              <w:rPr>
                <w:rFonts w:ascii="Verdana" w:hAnsi="Verdana" w:cs="Verdana"/>
                <w:color w:val="000000"/>
              </w:rPr>
              <w:t xml:space="preserve"> y desempeño de la </w:t>
            </w:r>
            <w:r w:rsidR="00DC41D4" w:rsidRPr="00545E36">
              <w:rPr>
                <w:rFonts w:ascii="Verdana" w:hAnsi="Verdana" w:cs="Verdana"/>
                <w:color w:val="000000"/>
              </w:rPr>
              <w:t>institución</w:t>
            </w:r>
            <w:r w:rsidRPr="00545E36">
              <w:rPr>
                <w:rFonts w:ascii="Verdana" w:hAnsi="Verdana" w:cs="Verdana"/>
                <w:color w:val="000000"/>
              </w:rPr>
              <w:t xml:space="preserve"> para aprobar las actividades realizadas y los ajustes necesarios que se requieren en la </w:t>
            </w:r>
            <w:r w:rsidR="00DC41D4" w:rsidRPr="00545E36">
              <w:rPr>
                <w:rFonts w:ascii="Verdana" w:hAnsi="Verdana" w:cs="Verdana"/>
                <w:color w:val="000000"/>
              </w:rPr>
              <w:t>institución</w:t>
            </w:r>
            <w:r w:rsidRPr="00545E36">
              <w:rPr>
                <w:rFonts w:ascii="Verdana" w:hAnsi="Verdana" w:cs="Verdana"/>
                <w:color w:val="000000"/>
              </w:rPr>
              <w:t xml:space="preserve"> al sistema de </w:t>
            </w:r>
            <w:r w:rsidR="00DC41D4" w:rsidRPr="00545E36">
              <w:rPr>
                <w:rFonts w:ascii="Verdana" w:hAnsi="Verdana" w:cs="Verdana"/>
                <w:color w:val="000000"/>
              </w:rPr>
              <w:t>gestión</w:t>
            </w:r>
            <w:r w:rsidRPr="00545E36">
              <w:rPr>
                <w:rFonts w:ascii="Verdana" w:hAnsi="Verdana" w:cs="Verdana"/>
                <w:color w:val="000000"/>
              </w:rPr>
              <w:t xml:space="preserve"> </w:t>
            </w:r>
            <w:r w:rsidR="00DC41D4" w:rsidRPr="00545E36">
              <w:rPr>
                <w:rFonts w:ascii="Verdana" w:hAnsi="Verdana" w:cs="Verdana"/>
                <w:color w:val="000000"/>
              </w:rPr>
              <w:t>estratégica</w:t>
            </w:r>
            <w:r w:rsidRPr="00545E36">
              <w:rPr>
                <w:rFonts w:ascii="Verdana" w:hAnsi="Verdana" w:cs="Verdana"/>
                <w:color w:val="000000"/>
              </w:rPr>
              <w:t xml:space="preserve">; </w:t>
            </w:r>
            <w:r w:rsidR="00DC41D4" w:rsidRPr="00545E36">
              <w:rPr>
                <w:rFonts w:ascii="Verdana" w:hAnsi="Verdana" w:cs="Verdana"/>
                <w:color w:val="000000"/>
              </w:rPr>
              <w:t>demás</w:t>
            </w:r>
            <w:r w:rsidRPr="00545E36">
              <w:rPr>
                <w:rFonts w:ascii="Verdana" w:hAnsi="Verdana" w:cs="Verdana"/>
                <w:color w:val="000000"/>
              </w:rPr>
              <w:t xml:space="preserve"> dimensiones</w:t>
            </w:r>
            <w:r w:rsidR="00DC41D4">
              <w:rPr>
                <w:rFonts w:ascii="Verdana" w:hAnsi="Verdana" w:cs="Verdana"/>
                <w:color w:val="000000"/>
              </w:rPr>
              <w:t>.</w:t>
            </w:r>
          </w:p>
        </w:tc>
      </w:tr>
      <w:tr w:rsidR="007E5A95" w:rsidRPr="00545E36" w14:paraId="6778418B" w14:textId="77777777" w:rsidTr="00876E88">
        <w:trPr>
          <w:trHeight w:val="151"/>
        </w:trPr>
        <w:tc>
          <w:tcPr>
            <w:tcW w:w="835" w:type="pct"/>
            <w:tcBorders>
              <w:top w:val="single" w:sz="12" w:space="0" w:color="auto"/>
              <w:left w:val="single" w:sz="12" w:space="0" w:color="auto"/>
              <w:bottom w:val="nil"/>
              <w:right w:val="single" w:sz="12" w:space="0" w:color="auto"/>
            </w:tcBorders>
            <w:shd w:val="solid" w:color="FF0000" w:fill="auto"/>
          </w:tcPr>
          <w:p w14:paraId="1059261A" w14:textId="77777777" w:rsidR="007E5A95" w:rsidRPr="009730DD" w:rsidRDefault="007E5A95" w:rsidP="007E5A95">
            <w:pPr>
              <w:autoSpaceDE w:val="0"/>
              <w:autoSpaceDN w:val="0"/>
              <w:adjustRightInd w:val="0"/>
              <w:spacing w:after="0" w:line="240" w:lineRule="auto"/>
              <w:jc w:val="center"/>
              <w:rPr>
                <w:rFonts w:ascii="Verdana" w:hAnsi="Verdana" w:cs="Verdana"/>
                <w:b/>
                <w:bCs/>
                <w:color w:val="FFFF00"/>
                <w:sz w:val="16"/>
                <w:szCs w:val="16"/>
              </w:rPr>
            </w:pPr>
            <w:r w:rsidRPr="009730DD">
              <w:rPr>
                <w:rFonts w:ascii="Verdana" w:hAnsi="Verdana" w:cs="Verdana"/>
                <w:b/>
                <w:bCs/>
                <w:color w:val="FFFF00"/>
                <w:sz w:val="16"/>
                <w:szCs w:val="16"/>
              </w:rPr>
              <w:t>Planes de mejora para la implementación o proceso de transición</w:t>
            </w:r>
          </w:p>
        </w:tc>
        <w:tc>
          <w:tcPr>
            <w:tcW w:w="4165" w:type="pct"/>
            <w:tcBorders>
              <w:top w:val="single" w:sz="12" w:space="0" w:color="auto"/>
              <w:left w:val="single" w:sz="12" w:space="0" w:color="auto"/>
              <w:bottom w:val="single" w:sz="6" w:space="0" w:color="auto"/>
              <w:right w:val="single" w:sz="12" w:space="0" w:color="auto"/>
            </w:tcBorders>
            <w:shd w:val="solid" w:color="FFFFFF" w:fill="auto"/>
          </w:tcPr>
          <w:p w14:paraId="47176486" w14:textId="77777777" w:rsidR="007E5A95" w:rsidRPr="00545E36" w:rsidRDefault="007E5A95" w:rsidP="00CD707A">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A</w:t>
            </w:r>
            <w:r w:rsidR="00DC41D4">
              <w:rPr>
                <w:rFonts w:ascii="Verdana" w:hAnsi="Verdana" w:cs="Verdana"/>
                <w:color w:val="000000"/>
              </w:rPr>
              <w:t xml:space="preserve"> </w:t>
            </w:r>
            <w:r w:rsidRPr="00545E36">
              <w:rPr>
                <w:rFonts w:ascii="Verdana" w:hAnsi="Verdana" w:cs="Verdana"/>
                <w:color w:val="000000"/>
              </w:rPr>
              <w:t xml:space="preserve">las actividades antes desarrolladas </w:t>
            </w:r>
            <w:r w:rsidR="00DC41D4" w:rsidRPr="00545E36">
              <w:rPr>
                <w:rFonts w:ascii="Verdana" w:hAnsi="Verdana" w:cs="Verdana"/>
                <w:color w:val="000000"/>
              </w:rPr>
              <w:t>aún</w:t>
            </w:r>
            <w:r w:rsidRPr="00545E36">
              <w:rPr>
                <w:rFonts w:ascii="Verdana" w:hAnsi="Verdana" w:cs="Verdana"/>
                <w:color w:val="000000"/>
              </w:rPr>
              <w:t xml:space="preserve"> no se tienen planes de mejoramiento </w:t>
            </w:r>
            <w:r w:rsidR="00DC41D4" w:rsidRPr="00545E36">
              <w:rPr>
                <w:rFonts w:ascii="Verdana" w:hAnsi="Verdana" w:cs="Verdana"/>
                <w:color w:val="000000"/>
              </w:rPr>
              <w:t>requeridos</w:t>
            </w:r>
            <w:r w:rsidRPr="00545E36">
              <w:rPr>
                <w:rFonts w:ascii="Verdana" w:hAnsi="Verdana" w:cs="Verdana"/>
                <w:color w:val="000000"/>
              </w:rPr>
              <w:t>.</w:t>
            </w:r>
          </w:p>
        </w:tc>
      </w:tr>
      <w:tr w:rsidR="007E5A95" w:rsidRPr="00545E36" w14:paraId="343D5D90" w14:textId="77777777" w:rsidTr="00876E88">
        <w:trPr>
          <w:trHeight w:val="101"/>
        </w:trPr>
        <w:tc>
          <w:tcPr>
            <w:tcW w:w="835" w:type="pct"/>
            <w:tcBorders>
              <w:top w:val="single" w:sz="12" w:space="0" w:color="auto"/>
              <w:left w:val="single" w:sz="12" w:space="0" w:color="auto"/>
              <w:bottom w:val="single" w:sz="12" w:space="0" w:color="auto"/>
              <w:right w:val="single" w:sz="12" w:space="0" w:color="auto"/>
            </w:tcBorders>
            <w:shd w:val="solid" w:color="FF0000" w:fill="auto"/>
          </w:tcPr>
          <w:p w14:paraId="0B775BAC" w14:textId="77777777" w:rsidR="007E5A95" w:rsidRPr="009730DD" w:rsidRDefault="007457E4" w:rsidP="00876E88">
            <w:pPr>
              <w:autoSpaceDE w:val="0"/>
              <w:autoSpaceDN w:val="0"/>
              <w:adjustRightInd w:val="0"/>
              <w:spacing w:after="0" w:line="240" w:lineRule="auto"/>
              <w:rPr>
                <w:rFonts w:ascii="Verdana" w:hAnsi="Verdana" w:cs="Verdana"/>
                <w:b/>
                <w:bCs/>
                <w:color w:val="FFFF00"/>
                <w:sz w:val="16"/>
                <w:szCs w:val="16"/>
              </w:rPr>
            </w:pPr>
            <w:r w:rsidRPr="009730DD">
              <w:rPr>
                <w:rFonts w:ascii="Verdana" w:hAnsi="Verdana" w:cs="Verdana"/>
                <w:b/>
                <w:bCs/>
                <w:color w:val="FFFF00"/>
                <w:sz w:val="16"/>
                <w:szCs w:val="16"/>
              </w:rPr>
              <w:t>Avances acordes</w:t>
            </w:r>
            <w:r w:rsidR="007E5A95" w:rsidRPr="009730DD">
              <w:rPr>
                <w:rFonts w:ascii="Verdana" w:hAnsi="Verdana" w:cs="Verdana"/>
                <w:b/>
                <w:bCs/>
                <w:color w:val="FFFF00"/>
                <w:sz w:val="16"/>
                <w:szCs w:val="16"/>
              </w:rPr>
              <w:t xml:space="preserve"> al cronograma y planes de mejora</w:t>
            </w:r>
          </w:p>
        </w:tc>
        <w:tc>
          <w:tcPr>
            <w:tcW w:w="4165" w:type="pct"/>
            <w:tcBorders>
              <w:top w:val="single" w:sz="12" w:space="0" w:color="auto"/>
              <w:left w:val="single" w:sz="12" w:space="0" w:color="auto"/>
              <w:bottom w:val="single" w:sz="12" w:space="0" w:color="auto"/>
              <w:right w:val="single" w:sz="12" w:space="0" w:color="auto"/>
            </w:tcBorders>
            <w:shd w:val="solid" w:color="FFFFFF" w:fill="auto"/>
          </w:tcPr>
          <w:p w14:paraId="7D0497B8" w14:textId="77777777" w:rsidR="007E5A95" w:rsidRPr="00545E36" w:rsidRDefault="00CD707A" w:rsidP="00CD707A">
            <w:pPr>
              <w:autoSpaceDE w:val="0"/>
              <w:autoSpaceDN w:val="0"/>
              <w:adjustRightInd w:val="0"/>
              <w:spacing w:after="0" w:line="240" w:lineRule="auto"/>
              <w:jc w:val="both"/>
              <w:rPr>
                <w:rFonts w:ascii="Verdana" w:hAnsi="Verdana" w:cs="Verdana"/>
                <w:color w:val="000000"/>
              </w:rPr>
            </w:pPr>
            <w:r>
              <w:rPr>
                <w:rFonts w:ascii="Verdana" w:hAnsi="Verdana" w:cs="Verdana"/>
                <w:color w:val="000000"/>
              </w:rPr>
              <w:t>D</w:t>
            </w:r>
            <w:r w:rsidRPr="00545E36">
              <w:rPr>
                <w:rFonts w:ascii="Verdana" w:hAnsi="Verdana" w:cs="Verdana"/>
                <w:color w:val="000000"/>
              </w:rPr>
              <w:t>entro de esta dimensión que abarca componentes de planeación estratégica la OACI ha continuado co</w:t>
            </w:r>
            <w:r>
              <w:rPr>
                <w:rFonts w:ascii="Verdana" w:hAnsi="Verdana" w:cs="Verdana"/>
                <w:color w:val="000000"/>
              </w:rPr>
              <w:t xml:space="preserve">n los procesos de auditoria que </w:t>
            </w:r>
            <w:r w:rsidRPr="00545E36">
              <w:rPr>
                <w:rFonts w:ascii="Verdana" w:hAnsi="Verdana" w:cs="Verdana"/>
                <w:color w:val="000000"/>
              </w:rPr>
              <w:t xml:space="preserve">corresponden </w:t>
            </w:r>
            <w:r>
              <w:rPr>
                <w:rFonts w:ascii="Verdana" w:hAnsi="Verdana" w:cs="Verdana"/>
                <w:color w:val="000000"/>
              </w:rPr>
              <w:t>a seguimientos,</w:t>
            </w:r>
            <w:r w:rsidRPr="00545E36">
              <w:rPr>
                <w:rFonts w:ascii="Verdana" w:hAnsi="Verdana" w:cs="Verdana"/>
                <w:color w:val="000000"/>
              </w:rPr>
              <w:t xml:space="preserve"> a</w:t>
            </w:r>
            <w:r>
              <w:rPr>
                <w:rFonts w:ascii="Verdana" w:hAnsi="Verdana" w:cs="Verdana"/>
                <w:color w:val="000000"/>
              </w:rPr>
              <w:t>v</w:t>
            </w:r>
            <w:r w:rsidRPr="00545E36">
              <w:rPr>
                <w:rFonts w:ascii="Verdana" w:hAnsi="Verdana" w:cs="Verdana"/>
                <w:color w:val="000000"/>
              </w:rPr>
              <w:t>ances de auditorías anteriores</w:t>
            </w:r>
            <w:r w:rsidR="007E5A95" w:rsidRPr="00545E36">
              <w:rPr>
                <w:rFonts w:ascii="Verdana" w:hAnsi="Verdana" w:cs="Verdana"/>
                <w:color w:val="000000"/>
              </w:rPr>
              <w:t xml:space="preserve"> acorde a las fechas establecidas de las </w:t>
            </w:r>
            <w:r w:rsidRPr="00545E36">
              <w:rPr>
                <w:rFonts w:ascii="Verdana" w:hAnsi="Verdana" w:cs="Verdana"/>
                <w:color w:val="000000"/>
              </w:rPr>
              <w:t>auditorías</w:t>
            </w:r>
            <w:r w:rsidR="007E5A95" w:rsidRPr="00545E36">
              <w:rPr>
                <w:rFonts w:ascii="Verdana" w:hAnsi="Verdana" w:cs="Verdana"/>
                <w:color w:val="000000"/>
              </w:rPr>
              <w:t xml:space="preserve"> internas y externas</w:t>
            </w:r>
          </w:p>
        </w:tc>
      </w:tr>
      <w:tr w:rsidR="009D563B" w:rsidRPr="00545E36" w14:paraId="35EF3F1E" w14:textId="77777777" w:rsidTr="00B95174">
        <w:trPr>
          <w:trHeight w:val="52"/>
        </w:trPr>
        <w:tc>
          <w:tcPr>
            <w:tcW w:w="835" w:type="pct"/>
            <w:tcBorders>
              <w:top w:val="single" w:sz="12" w:space="0" w:color="auto"/>
              <w:left w:val="single" w:sz="12" w:space="0" w:color="auto"/>
              <w:bottom w:val="single" w:sz="12" w:space="0" w:color="auto"/>
              <w:right w:val="single" w:sz="12" w:space="0" w:color="auto"/>
            </w:tcBorders>
            <w:shd w:val="solid" w:color="FF0000" w:fill="auto"/>
            <w:vAlign w:val="center"/>
          </w:tcPr>
          <w:p w14:paraId="313B308F" w14:textId="77777777" w:rsidR="009D563B" w:rsidRPr="009730DD" w:rsidRDefault="009D563B" w:rsidP="009D563B">
            <w:pPr>
              <w:autoSpaceDE w:val="0"/>
              <w:autoSpaceDN w:val="0"/>
              <w:adjustRightInd w:val="0"/>
              <w:spacing w:after="0" w:line="240" w:lineRule="auto"/>
              <w:jc w:val="center"/>
              <w:rPr>
                <w:rFonts w:ascii="Verdana" w:hAnsi="Verdana" w:cs="Verdana"/>
                <w:b/>
                <w:bCs/>
                <w:color w:val="FFFF00"/>
                <w:sz w:val="16"/>
                <w:szCs w:val="16"/>
              </w:rPr>
            </w:pPr>
            <w:r w:rsidRPr="009730DD">
              <w:rPr>
                <w:rFonts w:ascii="Verdana" w:hAnsi="Verdana" w:cs="Verdana"/>
                <w:b/>
                <w:bCs/>
                <w:color w:val="FFFF00"/>
                <w:sz w:val="16"/>
                <w:szCs w:val="16"/>
              </w:rPr>
              <w:t>Otros aspectos</w:t>
            </w:r>
          </w:p>
        </w:tc>
        <w:tc>
          <w:tcPr>
            <w:tcW w:w="4165" w:type="pct"/>
            <w:tcBorders>
              <w:top w:val="single" w:sz="12" w:space="0" w:color="auto"/>
              <w:left w:val="single" w:sz="12" w:space="0" w:color="auto"/>
              <w:bottom w:val="single" w:sz="12" w:space="0" w:color="auto"/>
              <w:right w:val="single" w:sz="12" w:space="0" w:color="auto"/>
            </w:tcBorders>
            <w:shd w:val="solid" w:color="FFFFFF" w:fill="auto"/>
          </w:tcPr>
          <w:p w14:paraId="46C2B038" w14:textId="77777777" w:rsidR="009D563B" w:rsidRPr="00545E36" w:rsidRDefault="009D563B" w:rsidP="009D563B">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N/A</w:t>
            </w:r>
          </w:p>
        </w:tc>
      </w:tr>
      <w:tr w:rsidR="009D563B" w:rsidRPr="00545E36" w14:paraId="6E09A857" w14:textId="77777777" w:rsidTr="00876E88">
        <w:trPr>
          <w:trHeight w:val="200"/>
        </w:trPr>
        <w:tc>
          <w:tcPr>
            <w:tcW w:w="835" w:type="pct"/>
            <w:tcBorders>
              <w:top w:val="single" w:sz="12" w:space="0" w:color="auto"/>
              <w:left w:val="single" w:sz="12" w:space="0" w:color="auto"/>
              <w:bottom w:val="single" w:sz="12" w:space="0" w:color="auto"/>
              <w:right w:val="single" w:sz="12" w:space="0" w:color="auto"/>
            </w:tcBorders>
            <w:shd w:val="solid" w:color="FF0000" w:fill="auto"/>
            <w:vAlign w:val="center"/>
          </w:tcPr>
          <w:p w14:paraId="36553585" w14:textId="77777777" w:rsidR="009D563B" w:rsidRPr="009730DD" w:rsidRDefault="009D563B" w:rsidP="009D563B">
            <w:pPr>
              <w:autoSpaceDE w:val="0"/>
              <w:autoSpaceDN w:val="0"/>
              <w:adjustRightInd w:val="0"/>
              <w:spacing w:after="0" w:line="240" w:lineRule="auto"/>
              <w:rPr>
                <w:rFonts w:ascii="Verdana" w:hAnsi="Verdana" w:cs="Verdana"/>
                <w:b/>
                <w:bCs/>
                <w:color w:val="FFFF00"/>
                <w:sz w:val="16"/>
                <w:szCs w:val="16"/>
              </w:rPr>
            </w:pPr>
            <w:r w:rsidRPr="009730DD">
              <w:rPr>
                <w:rFonts w:ascii="Verdana" w:hAnsi="Verdana" w:cs="Verdana"/>
                <w:b/>
                <w:bCs/>
                <w:color w:val="FFFF00"/>
                <w:sz w:val="16"/>
                <w:szCs w:val="16"/>
              </w:rPr>
              <w:t>Recomendaciones</w:t>
            </w:r>
          </w:p>
        </w:tc>
        <w:tc>
          <w:tcPr>
            <w:tcW w:w="4165" w:type="pct"/>
            <w:tcBorders>
              <w:top w:val="single" w:sz="12" w:space="0" w:color="auto"/>
              <w:left w:val="nil"/>
              <w:bottom w:val="single" w:sz="12" w:space="0" w:color="auto"/>
              <w:right w:val="single" w:sz="12" w:space="0" w:color="auto"/>
            </w:tcBorders>
            <w:shd w:val="solid" w:color="FFFFFF" w:fill="auto"/>
          </w:tcPr>
          <w:p w14:paraId="7DF2FE10" w14:textId="77777777" w:rsidR="009D563B" w:rsidRPr="00545E36" w:rsidRDefault="009D563B" w:rsidP="009D563B">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Se hace necesario realizar la respectiva aprobación de la actualización de los procesos del sistema de gestión, con el ánimo de fortalecer el seguimiento de los procedimientos desde la segunda y tercera línea defensa establecida para la institución.</w:t>
            </w:r>
          </w:p>
        </w:tc>
      </w:tr>
    </w:tbl>
    <w:p w14:paraId="038C0D9E" w14:textId="77777777" w:rsidR="00AE15A6" w:rsidRPr="00545E36" w:rsidRDefault="00AE15A6"/>
    <w:p w14:paraId="2EF30B31" w14:textId="77777777" w:rsidR="00AE15A6" w:rsidRDefault="00AE15A6"/>
    <w:p w14:paraId="3D011165" w14:textId="77777777" w:rsidR="009C4BCE" w:rsidRDefault="009C4BCE"/>
    <w:p w14:paraId="6D052B2D" w14:textId="77777777" w:rsidR="009C4BCE" w:rsidRDefault="009C4BCE"/>
    <w:p w14:paraId="7A56553B" w14:textId="77777777" w:rsidR="009C4BCE" w:rsidRDefault="009C4BCE"/>
    <w:p w14:paraId="6CC4B722" w14:textId="77777777" w:rsidR="00235589" w:rsidRDefault="00235589"/>
    <w:tbl>
      <w:tblPr>
        <w:tblW w:w="5000" w:type="pct"/>
        <w:tblLayout w:type="fixed"/>
        <w:tblCellMar>
          <w:left w:w="70" w:type="dxa"/>
          <w:right w:w="70" w:type="dxa"/>
        </w:tblCellMar>
        <w:tblLook w:val="0000" w:firstRow="0" w:lastRow="0" w:firstColumn="0" w:lastColumn="0" w:noHBand="0" w:noVBand="0"/>
      </w:tblPr>
      <w:tblGrid>
        <w:gridCol w:w="1814"/>
        <w:gridCol w:w="8946"/>
      </w:tblGrid>
      <w:tr w:rsidR="00F15CA6" w:rsidRPr="00545E36" w14:paraId="6E39E56B" w14:textId="77777777" w:rsidTr="00876E88">
        <w:trPr>
          <w:trHeight w:val="345"/>
        </w:trPr>
        <w:tc>
          <w:tcPr>
            <w:tcW w:w="843" w:type="pct"/>
            <w:tcBorders>
              <w:top w:val="single" w:sz="12" w:space="0" w:color="auto"/>
              <w:left w:val="single" w:sz="12" w:space="0" w:color="auto"/>
              <w:bottom w:val="nil"/>
              <w:right w:val="nil"/>
            </w:tcBorders>
            <w:shd w:val="solid" w:color="FF0000" w:fill="auto"/>
          </w:tcPr>
          <w:p w14:paraId="51B28877" w14:textId="77777777" w:rsidR="00F15CA6" w:rsidRPr="009C4BCE" w:rsidRDefault="00F15CA6" w:rsidP="009D563B">
            <w:pPr>
              <w:autoSpaceDE w:val="0"/>
              <w:autoSpaceDN w:val="0"/>
              <w:adjustRightInd w:val="0"/>
              <w:spacing w:after="0" w:line="240" w:lineRule="auto"/>
              <w:jc w:val="center"/>
              <w:rPr>
                <w:rFonts w:ascii="Verdana" w:hAnsi="Verdana" w:cs="Verdana"/>
                <w:b/>
                <w:bCs/>
                <w:color w:val="FFFF00"/>
                <w:sz w:val="16"/>
                <w:szCs w:val="16"/>
              </w:rPr>
            </w:pPr>
            <w:r w:rsidRPr="009D563B">
              <w:rPr>
                <w:rFonts w:ascii="Verdana" w:hAnsi="Verdana" w:cs="Verdana"/>
                <w:b/>
                <w:bCs/>
                <w:color w:val="FFFF00"/>
              </w:rPr>
              <w:lastRenderedPageBreak/>
              <w:t>Aspecto</w:t>
            </w:r>
          </w:p>
        </w:tc>
        <w:tc>
          <w:tcPr>
            <w:tcW w:w="4157" w:type="pct"/>
            <w:tcBorders>
              <w:top w:val="single" w:sz="12" w:space="0" w:color="auto"/>
              <w:left w:val="single" w:sz="12" w:space="0" w:color="auto"/>
              <w:bottom w:val="single" w:sz="12" w:space="0" w:color="auto"/>
              <w:right w:val="single" w:sz="12" w:space="0" w:color="auto"/>
            </w:tcBorders>
            <w:shd w:val="solid" w:color="FF0000" w:fill="auto"/>
          </w:tcPr>
          <w:p w14:paraId="492A1379" w14:textId="77777777" w:rsidR="00F15CA6" w:rsidRPr="00545E36" w:rsidRDefault="00F15CA6" w:rsidP="00876E88">
            <w:pPr>
              <w:autoSpaceDE w:val="0"/>
              <w:autoSpaceDN w:val="0"/>
              <w:adjustRightInd w:val="0"/>
              <w:spacing w:after="0" w:line="240" w:lineRule="auto"/>
              <w:jc w:val="center"/>
              <w:rPr>
                <w:rFonts w:ascii="Verdana" w:hAnsi="Verdana" w:cs="Verdana"/>
                <w:b/>
                <w:bCs/>
                <w:color w:val="FFFF00"/>
              </w:rPr>
            </w:pPr>
            <w:r w:rsidRPr="00545E36">
              <w:rPr>
                <w:rFonts w:ascii="Verdana" w:hAnsi="Verdana" w:cs="Verdana"/>
                <w:b/>
                <w:bCs/>
                <w:color w:val="FFFF00"/>
              </w:rPr>
              <w:t xml:space="preserve">Dimensión </w:t>
            </w:r>
            <w:r w:rsidR="007457E4" w:rsidRPr="00545E36">
              <w:rPr>
                <w:rFonts w:ascii="Verdana" w:hAnsi="Verdana" w:cs="Verdana"/>
                <w:b/>
                <w:bCs/>
                <w:color w:val="FFFF00"/>
              </w:rPr>
              <w:t>Gestión</w:t>
            </w:r>
            <w:r w:rsidRPr="00545E36">
              <w:rPr>
                <w:rFonts w:ascii="Verdana" w:hAnsi="Verdana" w:cs="Verdana"/>
                <w:b/>
                <w:bCs/>
                <w:color w:val="FFFF00"/>
              </w:rPr>
              <w:t xml:space="preserve"> con Valores para el Resultado</w:t>
            </w:r>
          </w:p>
        </w:tc>
      </w:tr>
      <w:tr w:rsidR="00F15CA6" w:rsidRPr="00545E36" w14:paraId="1D9A670D" w14:textId="77777777" w:rsidTr="00876E88">
        <w:trPr>
          <w:trHeight w:val="877"/>
        </w:trPr>
        <w:tc>
          <w:tcPr>
            <w:tcW w:w="843" w:type="pct"/>
            <w:tcBorders>
              <w:top w:val="single" w:sz="12" w:space="0" w:color="auto"/>
              <w:left w:val="single" w:sz="12" w:space="0" w:color="auto"/>
              <w:bottom w:val="single" w:sz="12" w:space="0" w:color="auto"/>
              <w:right w:val="single" w:sz="12" w:space="0" w:color="auto"/>
            </w:tcBorders>
            <w:shd w:val="solid" w:color="FF0000" w:fill="auto"/>
            <w:vAlign w:val="center"/>
          </w:tcPr>
          <w:p w14:paraId="3E231941" w14:textId="77777777" w:rsidR="00F15CA6" w:rsidRPr="00F545A9" w:rsidRDefault="00F15CA6" w:rsidP="00876E88">
            <w:pPr>
              <w:autoSpaceDE w:val="0"/>
              <w:autoSpaceDN w:val="0"/>
              <w:adjustRightInd w:val="0"/>
              <w:spacing w:after="0" w:line="240" w:lineRule="auto"/>
              <w:jc w:val="center"/>
              <w:rPr>
                <w:rFonts w:ascii="Verdana" w:hAnsi="Verdana" w:cs="Verdana"/>
                <w:b/>
                <w:bCs/>
                <w:color w:val="FFFF00"/>
                <w:sz w:val="16"/>
                <w:szCs w:val="16"/>
              </w:rPr>
            </w:pPr>
            <w:r w:rsidRPr="00F545A9">
              <w:rPr>
                <w:rFonts w:ascii="Verdana" w:hAnsi="Verdana" w:cs="Verdana"/>
                <w:b/>
                <w:bCs/>
                <w:color w:val="FFFF00"/>
                <w:sz w:val="16"/>
                <w:szCs w:val="16"/>
              </w:rPr>
              <w:t>Responsables asignados</w:t>
            </w:r>
          </w:p>
        </w:tc>
        <w:tc>
          <w:tcPr>
            <w:tcW w:w="4157" w:type="pct"/>
            <w:tcBorders>
              <w:top w:val="single" w:sz="12" w:space="0" w:color="auto"/>
              <w:left w:val="single" w:sz="12" w:space="0" w:color="auto"/>
              <w:bottom w:val="single" w:sz="12" w:space="0" w:color="auto"/>
              <w:right w:val="single" w:sz="12" w:space="0" w:color="auto"/>
            </w:tcBorders>
            <w:shd w:val="solid" w:color="FFFFFF" w:fill="auto"/>
          </w:tcPr>
          <w:p w14:paraId="638CB54B" w14:textId="77777777" w:rsidR="00F15CA6" w:rsidRPr="00C17405" w:rsidRDefault="00C17405" w:rsidP="00235589">
            <w:pPr>
              <w:autoSpaceDE w:val="0"/>
              <w:autoSpaceDN w:val="0"/>
              <w:adjustRightInd w:val="0"/>
              <w:spacing w:after="0" w:line="240" w:lineRule="auto"/>
              <w:jc w:val="both"/>
              <w:rPr>
                <w:rFonts w:ascii="Verdana" w:hAnsi="Verdana" w:cs="Verdana"/>
                <w:bCs/>
                <w:color w:val="000000"/>
              </w:rPr>
            </w:pPr>
            <w:r>
              <w:rPr>
                <w:rFonts w:ascii="Verdana" w:hAnsi="Verdana" w:cs="Verdana"/>
                <w:color w:val="000000"/>
              </w:rPr>
              <w:t>E</w:t>
            </w:r>
            <w:r w:rsidR="00F15CA6" w:rsidRPr="00545E36">
              <w:rPr>
                <w:rFonts w:ascii="Verdana" w:hAnsi="Verdana" w:cs="Verdana"/>
                <w:color w:val="000000"/>
              </w:rPr>
              <w:t>l Comité Institucional de Gestión y Desempeño encargado de aprobar y hacer seguimiento a las acciones y estrategias adoptad</w:t>
            </w:r>
            <w:r>
              <w:rPr>
                <w:rFonts w:ascii="Verdana" w:hAnsi="Verdana" w:cs="Verdana"/>
                <w:color w:val="000000"/>
              </w:rPr>
              <w:t>as para la operación del MIPG,</w:t>
            </w:r>
            <w:r w:rsidRPr="00545E36">
              <w:rPr>
                <w:rFonts w:ascii="Verdana" w:hAnsi="Verdana" w:cs="Verdana"/>
                <w:color w:val="000000"/>
              </w:rPr>
              <w:t xml:space="preserve"> permite</w:t>
            </w:r>
            <w:r w:rsidR="00F15CA6" w:rsidRPr="00545E36">
              <w:rPr>
                <w:rFonts w:ascii="Verdana" w:hAnsi="Verdana" w:cs="Verdana"/>
                <w:color w:val="000000"/>
              </w:rPr>
              <w:t xml:space="preserve"> articular esfuerzos, </w:t>
            </w:r>
            <w:r w:rsidRPr="00545E36">
              <w:rPr>
                <w:rFonts w:ascii="Verdana" w:hAnsi="Verdana" w:cs="Verdana"/>
                <w:color w:val="000000"/>
              </w:rPr>
              <w:t>recursos,</w:t>
            </w:r>
            <w:r w:rsidR="00F15CA6" w:rsidRPr="00545E36">
              <w:rPr>
                <w:rFonts w:ascii="Verdana" w:hAnsi="Verdana" w:cs="Verdana"/>
                <w:color w:val="000000"/>
              </w:rPr>
              <w:t xml:space="preserve"> </w:t>
            </w:r>
            <w:r w:rsidRPr="00545E36">
              <w:rPr>
                <w:rFonts w:ascii="Verdana" w:hAnsi="Verdana" w:cs="Verdana"/>
                <w:color w:val="000000"/>
              </w:rPr>
              <w:t>metodologías, estrategias</w:t>
            </w:r>
            <w:r w:rsidR="00F15CA6" w:rsidRPr="00545E36">
              <w:rPr>
                <w:rFonts w:ascii="Verdana" w:hAnsi="Verdana" w:cs="Verdana"/>
                <w:color w:val="000000"/>
              </w:rPr>
              <w:t xml:space="preserve">, acciones permanentes de </w:t>
            </w:r>
            <w:r w:rsidR="007457E4" w:rsidRPr="00545E36">
              <w:rPr>
                <w:rFonts w:ascii="Verdana" w:hAnsi="Verdana" w:cs="Verdana"/>
                <w:color w:val="000000"/>
              </w:rPr>
              <w:t>autodiag</w:t>
            </w:r>
            <w:r w:rsidR="007457E4">
              <w:rPr>
                <w:rFonts w:ascii="Verdana" w:hAnsi="Verdana" w:cs="Verdana"/>
                <w:color w:val="000000"/>
              </w:rPr>
              <w:t>nóstico</w:t>
            </w:r>
            <w:r>
              <w:rPr>
                <w:rFonts w:ascii="Verdana" w:hAnsi="Verdana" w:cs="Verdana"/>
                <w:color w:val="000000"/>
              </w:rPr>
              <w:t>, define responsables:</w:t>
            </w:r>
            <w:r>
              <w:rPr>
                <w:rFonts w:ascii="Verdana" w:hAnsi="Verdana" w:cs="Verdana"/>
                <w:bCs/>
                <w:color w:val="000000"/>
              </w:rPr>
              <w:t xml:space="preserve"> A nivel Operativo: Luz Stella Díaz Vélez, Yesid Diago Álzate</w:t>
            </w:r>
            <w:r w:rsidRPr="00C17405">
              <w:rPr>
                <w:rFonts w:ascii="Verdana" w:hAnsi="Verdana" w:cs="Verdana"/>
                <w:bCs/>
                <w:color w:val="000000"/>
              </w:rPr>
              <w:t>, Dayra</w:t>
            </w:r>
            <w:r w:rsidR="00F15CA6" w:rsidRPr="00C17405">
              <w:rPr>
                <w:rFonts w:ascii="Verdana" w:hAnsi="Verdana" w:cs="Verdana"/>
                <w:bCs/>
                <w:color w:val="000000"/>
              </w:rPr>
              <w:t xml:space="preserve"> Faisury Dorado </w:t>
            </w:r>
            <w:r w:rsidRPr="00C17405">
              <w:rPr>
                <w:rFonts w:ascii="Verdana" w:hAnsi="Verdana" w:cs="Verdana"/>
                <w:bCs/>
                <w:color w:val="000000"/>
              </w:rPr>
              <w:t>Gómez</w:t>
            </w:r>
            <w:r w:rsidR="00F15CA6" w:rsidRPr="00C17405">
              <w:rPr>
                <w:rFonts w:ascii="Verdana" w:hAnsi="Verdana" w:cs="Verdana"/>
                <w:bCs/>
                <w:color w:val="000000"/>
              </w:rPr>
              <w:t>.</w:t>
            </w:r>
          </w:p>
          <w:p w14:paraId="2813E08E" w14:textId="77777777" w:rsidR="00F15CA6" w:rsidRPr="00545E36" w:rsidRDefault="00F15CA6" w:rsidP="00235589">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Su funcionamiento constara en actas lideradas por subgerencia de </w:t>
            </w:r>
            <w:r w:rsidR="00C17405" w:rsidRPr="00545E36">
              <w:rPr>
                <w:rFonts w:ascii="Verdana" w:hAnsi="Verdana" w:cs="Verdana"/>
                <w:color w:val="000000"/>
              </w:rPr>
              <w:t>planeación</w:t>
            </w:r>
            <w:r w:rsidRPr="00545E36">
              <w:rPr>
                <w:rFonts w:ascii="Verdana" w:hAnsi="Verdana" w:cs="Verdana"/>
                <w:color w:val="000000"/>
              </w:rPr>
              <w:t xml:space="preserve"> para evidenciar los avances implementados por las dependencias responsables de los procesos en INDERVALLE</w:t>
            </w:r>
            <w:r w:rsidR="00C17405">
              <w:rPr>
                <w:rFonts w:ascii="Verdana" w:hAnsi="Verdana" w:cs="Verdana"/>
                <w:color w:val="000000"/>
              </w:rPr>
              <w:t>.</w:t>
            </w:r>
          </w:p>
        </w:tc>
      </w:tr>
      <w:tr w:rsidR="00F15CA6" w:rsidRPr="00545E36" w14:paraId="3D3AAFA9" w14:textId="77777777" w:rsidTr="00876E88">
        <w:trPr>
          <w:trHeight w:val="4845"/>
        </w:trPr>
        <w:tc>
          <w:tcPr>
            <w:tcW w:w="843" w:type="pct"/>
            <w:tcBorders>
              <w:top w:val="single" w:sz="12" w:space="0" w:color="auto"/>
              <w:left w:val="single" w:sz="12" w:space="0" w:color="auto"/>
              <w:bottom w:val="single" w:sz="12" w:space="0" w:color="auto"/>
              <w:right w:val="single" w:sz="12" w:space="0" w:color="auto"/>
            </w:tcBorders>
            <w:shd w:val="solid" w:color="FF0000" w:fill="auto"/>
            <w:vAlign w:val="center"/>
          </w:tcPr>
          <w:p w14:paraId="477031CB" w14:textId="77777777" w:rsidR="00F15CA6" w:rsidRPr="00F545A9" w:rsidRDefault="00F15CA6" w:rsidP="00876E88">
            <w:pPr>
              <w:autoSpaceDE w:val="0"/>
              <w:autoSpaceDN w:val="0"/>
              <w:adjustRightInd w:val="0"/>
              <w:spacing w:after="0" w:line="240" w:lineRule="auto"/>
              <w:jc w:val="center"/>
              <w:rPr>
                <w:rFonts w:ascii="Verdana" w:hAnsi="Verdana" w:cs="Verdana"/>
                <w:b/>
                <w:bCs/>
                <w:color w:val="FFFF00"/>
                <w:sz w:val="16"/>
                <w:szCs w:val="16"/>
              </w:rPr>
            </w:pPr>
            <w:r w:rsidRPr="00F545A9">
              <w:rPr>
                <w:rFonts w:ascii="Verdana" w:hAnsi="Verdana" w:cs="Verdana"/>
                <w:b/>
                <w:bCs/>
                <w:color w:val="FFFF00"/>
                <w:sz w:val="16"/>
                <w:szCs w:val="16"/>
              </w:rPr>
              <w:t>Diagnostico</w:t>
            </w:r>
          </w:p>
        </w:tc>
        <w:tc>
          <w:tcPr>
            <w:tcW w:w="4157" w:type="pct"/>
            <w:tcBorders>
              <w:top w:val="single" w:sz="12" w:space="0" w:color="auto"/>
              <w:left w:val="single" w:sz="12" w:space="0" w:color="auto"/>
              <w:bottom w:val="single" w:sz="12" w:space="0" w:color="auto"/>
              <w:right w:val="single" w:sz="12" w:space="0" w:color="auto"/>
            </w:tcBorders>
            <w:shd w:val="solid" w:color="FFFFFF" w:fill="auto"/>
          </w:tcPr>
          <w:p w14:paraId="36330AF1" w14:textId="77777777" w:rsidR="00F545A9" w:rsidRDefault="00F15CA6" w:rsidP="00235589">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Para el avance de este segundo informe en esta </w:t>
            </w:r>
            <w:r w:rsidR="00F545A9" w:rsidRPr="00545E36">
              <w:rPr>
                <w:rFonts w:ascii="Verdana" w:hAnsi="Verdana" w:cs="Verdana"/>
                <w:color w:val="000000"/>
              </w:rPr>
              <w:t>dimensión</w:t>
            </w:r>
            <w:r w:rsidRPr="00545E36">
              <w:rPr>
                <w:rFonts w:ascii="Verdana" w:hAnsi="Verdana" w:cs="Verdana"/>
                <w:color w:val="000000"/>
              </w:rPr>
              <w:t xml:space="preserve"> se identificaron actividades desde el </w:t>
            </w:r>
            <w:r w:rsidR="00F545A9" w:rsidRPr="00545E36">
              <w:rPr>
                <w:rFonts w:ascii="Verdana" w:hAnsi="Verdana" w:cs="Verdana"/>
                <w:color w:val="000000"/>
              </w:rPr>
              <w:t>área</w:t>
            </w:r>
            <w:r w:rsidRPr="00545E36">
              <w:rPr>
                <w:rFonts w:ascii="Verdana" w:hAnsi="Verdana" w:cs="Verdana"/>
                <w:color w:val="000000"/>
              </w:rPr>
              <w:t xml:space="preserve"> </w:t>
            </w:r>
            <w:r w:rsidR="00F545A9" w:rsidRPr="00545E36">
              <w:rPr>
                <w:rFonts w:ascii="Verdana" w:hAnsi="Verdana" w:cs="Verdana"/>
                <w:color w:val="000000"/>
              </w:rPr>
              <w:t>gestión</w:t>
            </w:r>
            <w:r w:rsidRPr="00545E36">
              <w:rPr>
                <w:rFonts w:ascii="Verdana" w:hAnsi="Verdana" w:cs="Verdana"/>
                <w:color w:val="000000"/>
              </w:rPr>
              <w:t xml:space="preserve"> financiera que permitieron adelantar los trabajos tendientes actualizar la </w:t>
            </w:r>
            <w:r w:rsidR="00F545A9" w:rsidRPr="00545E36">
              <w:rPr>
                <w:rFonts w:ascii="Verdana" w:hAnsi="Verdana" w:cs="Verdana"/>
                <w:color w:val="000000"/>
              </w:rPr>
              <w:t>institución</w:t>
            </w:r>
            <w:r w:rsidRPr="00545E36">
              <w:rPr>
                <w:rFonts w:ascii="Verdana" w:hAnsi="Verdana" w:cs="Verdana"/>
                <w:color w:val="000000"/>
              </w:rPr>
              <w:t xml:space="preserve"> al nuevo modelo MIPG, en las </w:t>
            </w:r>
            <w:r w:rsidR="00F545A9" w:rsidRPr="00545E36">
              <w:rPr>
                <w:rFonts w:ascii="Verdana" w:hAnsi="Verdana" w:cs="Verdana"/>
                <w:color w:val="000000"/>
              </w:rPr>
              <w:t>siguientes tareas</w:t>
            </w:r>
            <w:r w:rsidRPr="00545E36">
              <w:rPr>
                <w:rFonts w:ascii="Verdana" w:hAnsi="Verdana" w:cs="Verdana"/>
                <w:color w:val="000000"/>
              </w:rPr>
              <w:t>.</w:t>
            </w:r>
          </w:p>
          <w:p w14:paraId="5F37A35B" w14:textId="77777777" w:rsidR="00F545A9" w:rsidRDefault="00F545A9" w:rsidP="00235589">
            <w:pPr>
              <w:autoSpaceDE w:val="0"/>
              <w:autoSpaceDN w:val="0"/>
              <w:adjustRightInd w:val="0"/>
              <w:spacing w:after="0" w:line="240" w:lineRule="auto"/>
              <w:jc w:val="both"/>
              <w:rPr>
                <w:rFonts w:ascii="Verdana" w:hAnsi="Verdana" w:cs="Verdana"/>
                <w:color w:val="000000"/>
              </w:rPr>
            </w:pPr>
          </w:p>
          <w:p w14:paraId="7482B1CC" w14:textId="77777777" w:rsidR="00F545A9" w:rsidRDefault="00F15CA6" w:rsidP="00235589">
            <w:pPr>
              <w:pStyle w:val="Prrafodelista"/>
              <w:numPr>
                <w:ilvl w:val="0"/>
                <w:numId w:val="8"/>
              </w:numPr>
              <w:autoSpaceDE w:val="0"/>
              <w:autoSpaceDN w:val="0"/>
              <w:adjustRightInd w:val="0"/>
              <w:spacing w:after="0" w:line="240" w:lineRule="auto"/>
              <w:jc w:val="both"/>
              <w:rPr>
                <w:rFonts w:ascii="Verdana" w:hAnsi="Verdana" w:cs="Verdana"/>
                <w:color w:val="000000"/>
              </w:rPr>
            </w:pPr>
            <w:r w:rsidRPr="00F545A9">
              <w:rPr>
                <w:rFonts w:ascii="Verdana" w:hAnsi="Verdana" w:cs="Verdana"/>
                <w:color w:val="000000"/>
              </w:rPr>
              <w:t xml:space="preserve">Dentro del componente se realizaron actividades con </w:t>
            </w:r>
            <w:r w:rsidR="00F545A9" w:rsidRPr="00F545A9">
              <w:rPr>
                <w:rFonts w:ascii="Verdana" w:hAnsi="Verdana" w:cs="Verdana"/>
                <w:color w:val="000000"/>
              </w:rPr>
              <w:t>énfasis</w:t>
            </w:r>
            <w:r w:rsidRPr="00F545A9">
              <w:rPr>
                <w:rFonts w:ascii="Verdana" w:hAnsi="Verdana" w:cs="Verdana"/>
                <w:color w:val="000000"/>
              </w:rPr>
              <w:t xml:space="preserve"> en fortalecer acciones para el </w:t>
            </w:r>
            <w:r w:rsidR="00F545A9" w:rsidRPr="00F545A9">
              <w:rPr>
                <w:rFonts w:ascii="Verdana" w:hAnsi="Verdana" w:cs="Verdana"/>
                <w:color w:val="000000"/>
              </w:rPr>
              <w:t>autodiagnóstico</w:t>
            </w:r>
            <w:r w:rsidRPr="00F545A9">
              <w:rPr>
                <w:rFonts w:ascii="Verdana" w:hAnsi="Verdana" w:cs="Verdana"/>
                <w:color w:val="000000"/>
              </w:rPr>
              <w:t xml:space="preserve"> en cada proceso, por ello durante el trimestre se solicitó a las áreas de la subgerencia administrativa y financiera información actualizada del sistema de ges</w:t>
            </w:r>
            <w:r w:rsidR="00F545A9" w:rsidRPr="00F545A9">
              <w:rPr>
                <w:rFonts w:ascii="Verdana" w:hAnsi="Verdana" w:cs="Verdana"/>
                <w:color w:val="000000"/>
              </w:rPr>
              <w:t xml:space="preserve">tión de Calidad </w:t>
            </w:r>
            <w:r w:rsidRPr="00F545A9">
              <w:rPr>
                <w:rFonts w:ascii="Verdana" w:hAnsi="Verdana" w:cs="Verdana"/>
                <w:color w:val="000000"/>
              </w:rPr>
              <w:t>de los 8 procedimientos, 3 instructivo</w:t>
            </w:r>
            <w:r w:rsidR="00F545A9" w:rsidRPr="00F545A9">
              <w:rPr>
                <w:rFonts w:ascii="Verdana" w:hAnsi="Verdana" w:cs="Verdana"/>
                <w:color w:val="000000"/>
              </w:rPr>
              <w:t>s, 1 manual y 28 formatos según soportes.</w:t>
            </w:r>
          </w:p>
          <w:p w14:paraId="54EBD3D9" w14:textId="77777777" w:rsidR="00F545A9" w:rsidRDefault="00F15CA6" w:rsidP="00235589">
            <w:pPr>
              <w:pStyle w:val="Prrafodelista"/>
              <w:numPr>
                <w:ilvl w:val="0"/>
                <w:numId w:val="8"/>
              </w:numPr>
              <w:autoSpaceDE w:val="0"/>
              <w:autoSpaceDN w:val="0"/>
              <w:adjustRightInd w:val="0"/>
              <w:spacing w:after="0" w:line="240" w:lineRule="auto"/>
              <w:jc w:val="both"/>
              <w:rPr>
                <w:rFonts w:ascii="Verdana" w:hAnsi="Verdana" w:cs="Verdana"/>
                <w:color w:val="000000"/>
              </w:rPr>
            </w:pPr>
            <w:r w:rsidRPr="00F545A9">
              <w:rPr>
                <w:rFonts w:ascii="Verdana" w:hAnsi="Verdana" w:cs="Verdana"/>
                <w:color w:val="000000"/>
              </w:rPr>
              <w:t xml:space="preserve">Según actas de reunión de Fecha </w:t>
            </w:r>
            <w:r w:rsidR="007457E4" w:rsidRPr="00F545A9">
              <w:rPr>
                <w:rFonts w:ascii="Verdana" w:hAnsi="Verdana" w:cs="Verdana"/>
                <w:color w:val="000000"/>
              </w:rPr>
              <w:t>abril</w:t>
            </w:r>
            <w:r w:rsidRPr="00F545A9">
              <w:rPr>
                <w:rFonts w:ascii="Verdana" w:hAnsi="Verdana" w:cs="Verdana"/>
                <w:color w:val="000000"/>
              </w:rPr>
              <w:t xml:space="preserve"> 6 de 2018 se socializaron procedimientos e instructivos de gestión humana.</w:t>
            </w:r>
          </w:p>
          <w:p w14:paraId="762B05AB" w14:textId="77777777" w:rsidR="00F545A9" w:rsidRDefault="00F15CA6" w:rsidP="00235589">
            <w:pPr>
              <w:pStyle w:val="Prrafodelista"/>
              <w:numPr>
                <w:ilvl w:val="0"/>
                <w:numId w:val="8"/>
              </w:numPr>
              <w:autoSpaceDE w:val="0"/>
              <w:autoSpaceDN w:val="0"/>
              <w:adjustRightInd w:val="0"/>
              <w:spacing w:after="0" w:line="240" w:lineRule="auto"/>
              <w:jc w:val="both"/>
              <w:rPr>
                <w:rFonts w:ascii="Verdana" w:hAnsi="Verdana" w:cs="Verdana"/>
                <w:color w:val="000000"/>
              </w:rPr>
            </w:pPr>
            <w:r w:rsidRPr="00F545A9">
              <w:rPr>
                <w:rFonts w:ascii="Verdana" w:hAnsi="Verdana" w:cs="Verdana"/>
                <w:color w:val="000000"/>
              </w:rPr>
              <w:t xml:space="preserve">Acta </w:t>
            </w:r>
            <w:r w:rsidR="00F545A9" w:rsidRPr="00F545A9">
              <w:rPr>
                <w:rFonts w:ascii="Verdana" w:hAnsi="Verdana" w:cs="Verdana"/>
                <w:color w:val="000000"/>
              </w:rPr>
              <w:t>abril</w:t>
            </w:r>
            <w:r w:rsidRPr="00F545A9">
              <w:rPr>
                <w:rFonts w:ascii="Verdana" w:hAnsi="Verdana" w:cs="Verdana"/>
                <w:color w:val="000000"/>
              </w:rPr>
              <w:t xml:space="preserve"> 6 de 2018 </w:t>
            </w:r>
            <w:r w:rsidR="007457E4">
              <w:rPr>
                <w:rFonts w:ascii="Verdana" w:hAnsi="Verdana" w:cs="Verdana"/>
                <w:color w:val="000000"/>
              </w:rPr>
              <w:t>á</w:t>
            </w:r>
            <w:r w:rsidR="007457E4" w:rsidRPr="00F545A9">
              <w:rPr>
                <w:rFonts w:ascii="Verdana" w:hAnsi="Verdana" w:cs="Verdana"/>
                <w:color w:val="000000"/>
              </w:rPr>
              <w:t>rea</w:t>
            </w:r>
            <w:r w:rsidRPr="00F545A9">
              <w:rPr>
                <w:rFonts w:ascii="Verdana" w:hAnsi="Verdana" w:cs="Verdana"/>
                <w:color w:val="000000"/>
              </w:rPr>
              <w:t xml:space="preserve"> </w:t>
            </w:r>
            <w:r w:rsidR="007457E4">
              <w:rPr>
                <w:rFonts w:ascii="Verdana" w:hAnsi="Verdana" w:cs="Verdana"/>
                <w:color w:val="000000"/>
              </w:rPr>
              <w:t>s</w:t>
            </w:r>
            <w:r w:rsidRPr="00F545A9">
              <w:rPr>
                <w:rFonts w:ascii="Verdana" w:hAnsi="Verdana" w:cs="Verdana"/>
                <w:color w:val="000000"/>
              </w:rPr>
              <w:t xml:space="preserve">istemas avances MIPG donde se propone conformar equipos de trabajo para elaborar el plan estratégico de tecnología </w:t>
            </w:r>
            <w:r w:rsidR="00F545A9" w:rsidRPr="00F545A9">
              <w:rPr>
                <w:rFonts w:ascii="Verdana" w:hAnsi="Verdana" w:cs="Verdana"/>
                <w:color w:val="000000"/>
              </w:rPr>
              <w:t>informática PETT.</w:t>
            </w:r>
          </w:p>
          <w:p w14:paraId="6B856927" w14:textId="77777777" w:rsidR="00F545A9" w:rsidRDefault="00F545A9" w:rsidP="00235589">
            <w:pPr>
              <w:pStyle w:val="Prrafodelista"/>
              <w:numPr>
                <w:ilvl w:val="0"/>
                <w:numId w:val="8"/>
              </w:numPr>
              <w:autoSpaceDE w:val="0"/>
              <w:autoSpaceDN w:val="0"/>
              <w:adjustRightInd w:val="0"/>
              <w:spacing w:after="0" w:line="240" w:lineRule="auto"/>
              <w:jc w:val="both"/>
              <w:rPr>
                <w:rFonts w:ascii="Verdana" w:hAnsi="Verdana" w:cs="Verdana"/>
                <w:color w:val="000000"/>
              </w:rPr>
            </w:pPr>
            <w:r>
              <w:rPr>
                <w:rFonts w:ascii="Verdana" w:hAnsi="Verdana" w:cs="Verdana"/>
                <w:color w:val="000000"/>
              </w:rPr>
              <w:t>Acta a</w:t>
            </w:r>
            <w:r w:rsidR="00F15CA6" w:rsidRPr="00F545A9">
              <w:rPr>
                <w:rFonts w:ascii="Verdana" w:hAnsi="Verdana" w:cs="Verdana"/>
                <w:color w:val="000000"/>
              </w:rPr>
              <w:t xml:space="preserve">bril 6 de 2018 socialización novedades encontradas en SGC de la </w:t>
            </w:r>
            <w:r w:rsidR="007457E4">
              <w:rPr>
                <w:rFonts w:ascii="Verdana" w:hAnsi="Verdana" w:cs="Verdana"/>
                <w:color w:val="000000"/>
              </w:rPr>
              <w:t>s</w:t>
            </w:r>
            <w:r w:rsidR="00F15CA6" w:rsidRPr="00F545A9">
              <w:rPr>
                <w:rFonts w:ascii="Verdana" w:hAnsi="Verdana" w:cs="Verdana"/>
                <w:color w:val="000000"/>
              </w:rPr>
              <w:t xml:space="preserve">ubgerencia </w:t>
            </w:r>
            <w:r w:rsidRPr="00F545A9">
              <w:rPr>
                <w:rFonts w:ascii="Verdana" w:hAnsi="Verdana" w:cs="Verdana"/>
                <w:color w:val="000000"/>
              </w:rPr>
              <w:t>administrativa y f</w:t>
            </w:r>
            <w:r w:rsidR="00F15CA6" w:rsidRPr="00F545A9">
              <w:rPr>
                <w:rFonts w:ascii="Verdana" w:hAnsi="Verdana" w:cs="Verdana"/>
                <w:color w:val="000000"/>
              </w:rPr>
              <w:t>inanciera.</w:t>
            </w:r>
          </w:p>
          <w:p w14:paraId="781FFD11" w14:textId="77777777" w:rsidR="00F545A9" w:rsidRDefault="00F545A9" w:rsidP="00235589">
            <w:pPr>
              <w:pStyle w:val="Prrafodelista"/>
              <w:numPr>
                <w:ilvl w:val="0"/>
                <w:numId w:val="8"/>
              </w:numPr>
              <w:autoSpaceDE w:val="0"/>
              <w:autoSpaceDN w:val="0"/>
              <w:adjustRightInd w:val="0"/>
              <w:spacing w:after="0" w:line="240" w:lineRule="auto"/>
              <w:jc w:val="both"/>
              <w:rPr>
                <w:rFonts w:ascii="Verdana" w:hAnsi="Verdana" w:cs="Verdana"/>
                <w:color w:val="000000"/>
              </w:rPr>
            </w:pPr>
            <w:r w:rsidRPr="00F545A9">
              <w:rPr>
                <w:rFonts w:ascii="Verdana" w:hAnsi="Verdana" w:cs="Verdana"/>
                <w:color w:val="000000"/>
              </w:rPr>
              <w:t>Acta a</w:t>
            </w:r>
            <w:r w:rsidR="00F15CA6" w:rsidRPr="00F545A9">
              <w:rPr>
                <w:rFonts w:ascii="Verdana" w:hAnsi="Verdana" w:cs="Verdana"/>
                <w:color w:val="000000"/>
              </w:rPr>
              <w:t xml:space="preserve">bril 6 de 2018 presentación procedimientos e instructivos contabilidad, se realiza revisión IN 300-002 y se programa nueva reunión para nueva </w:t>
            </w:r>
            <w:r w:rsidRPr="00F545A9">
              <w:rPr>
                <w:rFonts w:ascii="Verdana" w:hAnsi="Verdana" w:cs="Verdana"/>
                <w:color w:val="000000"/>
              </w:rPr>
              <w:t>presentación.</w:t>
            </w:r>
          </w:p>
          <w:p w14:paraId="7E3C77C6" w14:textId="77777777" w:rsidR="00194D75" w:rsidRDefault="00F15CA6" w:rsidP="00235589">
            <w:pPr>
              <w:pStyle w:val="Prrafodelista"/>
              <w:numPr>
                <w:ilvl w:val="0"/>
                <w:numId w:val="8"/>
              </w:numPr>
              <w:autoSpaceDE w:val="0"/>
              <w:autoSpaceDN w:val="0"/>
              <w:adjustRightInd w:val="0"/>
              <w:spacing w:after="0" w:line="240" w:lineRule="auto"/>
              <w:jc w:val="both"/>
              <w:rPr>
                <w:rFonts w:ascii="Verdana" w:hAnsi="Verdana" w:cs="Verdana"/>
                <w:color w:val="000000"/>
              </w:rPr>
            </w:pPr>
            <w:r w:rsidRPr="00F545A9">
              <w:rPr>
                <w:rFonts w:ascii="Verdana" w:hAnsi="Verdana" w:cs="Verdana"/>
                <w:color w:val="000000"/>
              </w:rPr>
              <w:t xml:space="preserve">Acta 26 </w:t>
            </w:r>
            <w:r w:rsidR="007457E4" w:rsidRPr="00F545A9">
              <w:rPr>
                <w:rFonts w:ascii="Verdana" w:hAnsi="Verdana" w:cs="Verdana"/>
                <w:color w:val="000000"/>
              </w:rPr>
              <w:t>abril</w:t>
            </w:r>
            <w:r w:rsidRPr="00F545A9">
              <w:rPr>
                <w:rFonts w:ascii="Verdana" w:hAnsi="Verdana" w:cs="Verdana"/>
                <w:color w:val="000000"/>
              </w:rPr>
              <w:t xml:space="preserve"> 2018 </w:t>
            </w:r>
            <w:r w:rsidR="007457E4">
              <w:rPr>
                <w:rFonts w:ascii="Verdana" w:hAnsi="Verdana" w:cs="Verdana"/>
                <w:color w:val="000000"/>
              </w:rPr>
              <w:t>r</w:t>
            </w:r>
            <w:r w:rsidRPr="00F545A9">
              <w:rPr>
                <w:rFonts w:ascii="Verdana" w:hAnsi="Verdana" w:cs="Verdana"/>
                <w:color w:val="000000"/>
              </w:rPr>
              <w:t xml:space="preserve">ecursos </w:t>
            </w:r>
            <w:r w:rsidR="007457E4">
              <w:rPr>
                <w:rFonts w:ascii="Verdana" w:hAnsi="Verdana" w:cs="Verdana"/>
                <w:color w:val="000000"/>
              </w:rPr>
              <w:t>h</w:t>
            </w:r>
            <w:r w:rsidRPr="00F545A9">
              <w:rPr>
                <w:rFonts w:ascii="Verdana" w:hAnsi="Verdana" w:cs="Verdana"/>
                <w:color w:val="000000"/>
              </w:rPr>
              <w:t>umanos, presentación de avances autodiagnósticos MIPG.</w:t>
            </w:r>
          </w:p>
          <w:p w14:paraId="70CBD7D8" w14:textId="77777777" w:rsidR="00194D75" w:rsidRDefault="00F15CA6" w:rsidP="00235589">
            <w:pPr>
              <w:pStyle w:val="Prrafodelista"/>
              <w:numPr>
                <w:ilvl w:val="0"/>
                <w:numId w:val="8"/>
              </w:numPr>
              <w:autoSpaceDE w:val="0"/>
              <w:autoSpaceDN w:val="0"/>
              <w:adjustRightInd w:val="0"/>
              <w:spacing w:after="0" w:line="240" w:lineRule="auto"/>
              <w:jc w:val="both"/>
              <w:rPr>
                <w:rFonts w:ascii="Verdana" w:hAnsi="Verdana" w:cs="Verdana"/>
                <w:color w:val="000000"/>
              </w:rPr>
            </w:pPr>
            <w:r w:rsidRPr="00194D75">
              <w:rPr>
                <w:rFonts w:ascii="Verdana" w:hAnsi="Verdana" w:cs="Verdana"/>
                <w:color w:val="000000"/>
              </w:rPr>
              <w:t xml:space="preserve">Acta 27 </w:t>
            </w:r>
            <w:r w:rsidR="007457E4">
              <w:rPr>
                <w:rFonts w:ascii="Verdana" w:hAnsi="Verdana" w:cs="Verdana"/>
                <w:color w:val="000000"/>
              </w:rPr>
              <w:t>a</w:t>
            </w:r>
            <w:r w:rsidRPr="00194D75">
              <w:rPr>
                <w:rFonts w:ascii="Verdana" w:hAnsi="Verdana" w:cs="Verdana"/>
                <w:color w:val="000000"/>
              </w:rPr>
              <w:t xml:space="preserve">bril 2018 </w:t>
            </w:r>
            <w:r w:rsidR="00194D75" w:rsidRPr="00194D75">
              <w:rPr>
                <w:rFonts w:ascii="Verdana" w:hAnsi="Verdana" w:cs="Verdana"/>
                <w:color w:val="000000"/>
              </w:rPr>
              <w:t>r</w:t>
            </w:r>
            <w:r w:rsidRPr="00194D75">
              <w:rPr>
                <w:rFonts w:ascii="Verdana" w:hAnsi="Verdana" w:cs="Verdana"/>
                <w:color w:val="000000"/>
              </w:rPr>
              <w:t>evisión auto</w:t>
            </w:r>
            <w:r w:rsidR="00194D75">
              <w:rPr>
                <w:rFonts w:ascii="Verdana" w:hAnsi="Verdana" w:cs="Verdana"/>
                <w:color w:val="000000"/>
              </w:rPr>
              <w:t>diagnóstico MIPG talento humano</w:t>
            </w:r>
          </w:p>
          <w:p w14:paraId="57246F7B" w14:textId="77777777" w:rsidR="00F15CA6" w:rsidRPr="00194D75" w:rsidRDefault="00F15CA6" w:rsidP="00235589">
            <w:pPr>
              <w:pStyle w:val="Prrafodelista"/>
              <w:numPr>
                <w:ilvl w:val="0"/>
                <w:numId w:val="8"/>
              </w:numPr>
              <w:autoSpaceDE w:val="0"/>
              <w:autoSpaceDN w:val="0"/>
              <w:adjustRightInd w:val="0"/>
              <w:spacing w:after="0" w:line="240" w:lineRule="auto"/>
              <w:jc w:val="both"/>
              <w:rPr>
                <w:rFonts w:ascii="Verdana" w:hAnsi="Verdana" w:cs="Verdana"/>
                <w:color w:val="000000"/>
              </w:rPr>
            </w:pPr>
            <w:r w:rsidRPr="00194D75">
              <w:rPr>
                <w:rFonts w:ascii="Verdana" w:hAnsi="Verdana" w:cs="Verdana"/>
                <w:color w:val="000000"/>
              </w:rPr>
              <w:t xml:space="preserve">Acta 24 </w:t>
            </w:r>
            <w:r w:rsidR="007457E4">
              <w:rPr>
                <w:rFonts w:ascii="Verdana" w:hAnsi="Verdana" w:cs="Verdana"/>
                <w:color w:val="000000"/>
              </w:rPr>
              <w:t>m</w:t>
            </w:r>
            <w:r w:rsidRPr="00194D75">
              <w:rPr>
                <w:rFonts w:ascii="Verdana" w:hAnsi="Verdana" w:cs="Verdana"/>
                <w:color w:val="000000"/>
              </w:rPr>
              <w:t>ayo 2018 socialización autodiagnóstico capacitación y requisitos NTC 5854</w:t>
            </w:r>
            <w:r w:rsidR="00194D75" w:rsidRPr="00194D75">
              <w:rPr>
                <w:rFonts w:ascii="Verdana" w:hAnsi="Verdana" w:cs="Verdana"/>
                <w:color w:val="000000"/>
              </w:rPr>
              <w:t>, compromisos</w:t>
            </w:r>
            <w:r w:rsidR="00194D75">
              <w:rPr>
                <w:rFonts w:ascii="Verdana" w:hAnsi="Verdana" w:cs="Verdana"/>
                <w:color w:val="000000"/>
              </w:rPr>
              <w:t xml:space="preserve"> del equipo de trabajo para </w:t>
            </w:r>
            <w:r w:rsidRPr="00194D75">
              <w:rPr>
                <w:rFonts w:ascii="Verdana" w:hAnsi="Verdana" w:cs="Verdana"/>
                <w:color w:val="000000"/>
              </w:rPr>
              <w:t>act</w:t>
            </w:r>
            <w:r w:rsidR="00194D75">
              <w:rPr>
                <w:rFonts w:ascii="Verdana" w:hAnsi="Verdana" w:cs="Verdana"/>
                <w:color w:val="000000"/>
              </w:rPr>
              <w:t>ualizarse con la norma NTC 5854.</w:t>
            </w:r>
          </w:p>
          <w:p w14:paraId="2BD59ED2" w14:textId="77777777" w:rsidR="00194D75" w:rsidRPr="00545E36" w:rsidRDefault="00F15CA6" w:rsidP="00235589">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La Oficina de Planeación se encuentra ejecutando la programación de autodiagnósticos por cada uno de los </w:t>
            </w:r>
            <w:r w:rsidR="00194D75" w:rsidRPr="00545E36">
              <w:rPr>
                <w:rFonts w:ascii="Verdana" w:hAnsi="Verdana" w:cs="Verdana"/>
                <w:color w:val="000000"/>
              </w:rPr>
              <w:t>procesos</w:t>
            </w:r>
            <w:r w:rsidR="00235589">
              <w:rPr>
                <w:rFonts w:ascii="Verdana" w:hAnsi="Verdana" w:cs="Verdana"/>
                <w:color w:val="000000"/>
              </w:rPr>
              <w:t xml:space="preserve"> s</w:t>
            </w:r>
            <w:r w:rsidR="00194D75">
              <w:rPr>
                <w:rFonts w:ascii="Verdana" w:hAnsi="Verdana" w:cs="Verdana"/>
                <w:color w:val="000000"/>
              </w:rPr>
              <w:t xml:space="preserve">egún </w:t>
            </w:r>
            <w:r w:rsidR="00194D75" w:rsidRPr="00545E36">
              <w:rPr>
                <w:rFonts w:ascii="Verdana" w:hAnsi="Verdana" w:cs="Verdana"/>
                <w:color w:val="000000"/>
              </w:rPr>
              <w:t>soportes</w:t>
            </w:r>
            <w:r w:rsidR="00194D75">
              <w:rPr>
                <w:rFonts w:ascii="Verdana" w:hAnsi="Verdana" w:cs="Verdana"/>
                <w:color w:val="000000"/>
              </w:rPr>
              <w:t>,</w:t>
            </w:r>
            <w:r w:rsidR="00194D75" w:rsidRPr="00545E36">
              <w:rPr>
                <w:rFonts w:ascii="Verdana" w:hAnsi="Verdana" w:cs="Verdana"/>
                <w:color w:val="000000"/>
              </w:rPr>
              <w:t xml:space="preserve"> actas</w:t>
            </w:r>
            <w:r w:rsidR="00194D75">
              <w:rPr>
                <w:rFonts w:ascii="Verdana" w:hAnsi="Verdana" w:cs="Verdana"/>
                <w:color w:val="000000"/>
              </w:rPr>
              <w:t>.</w:t>
            </w:r>
          </w:p>
        </w:tc>
      </w:tr>
      <w:tr w:rsidR="00F15CA6" w:rsidRPr="00545E36" w14:paraId="7CFAD7F0" w14:textId="77777777" w:rsidTr="00876E88">
        <w:trPr>
          <w:trHeight w:val="855"/>
        </w:trPr>
        <w:tc>
          <w:tcPr>
            <w:tcW w:w="843" w:type="pct"/>
            <w:tcBorders>
              <w:top w:val="single" w:sz="12" w:space="0" w:color="auto"/>
              <w:left w:val="single" w:sz="12" w:space="0" w:color="auto"/>
              <w:bottom w:val="single" w:sz="12" w:space="0" w:color="auto"/>
              <w:right w:val="single" w:sz="12" w:space="0" w:color="auto"/>
            </w:tcBorders>
            <w:shd w:val="solid" w:color="FF0000" w:fill="auto"/>
            <w:vAlign w:val="center"/>
          </w:tcPr>
          <w:p w14:paraId="0F71CA47" w14:textId="77777777" w:rsidR="00F15CA6" w:rsidRPr="00876E88" w:rsidRDefault="00F15CA6" w:rsidP="00876E88">
            <w:pPr>
              <w:autoSpaceDE w:val="0"/>
              <w:autoSpaceDN w:val="0"/>
              <w:adjustRightInd w:val="0"/>
              <w:spacing w:after="0" w:line="240" w:lineRule="auto"/>
              <w:jc w:val="center"/>
              <w:rPr>
                <w:rFonts w:ascii="Verdana" w:hAnsi="Verdana" w:cs="Verdana"/>
                <w:b/>
                <w:bCs/>
                <w:color w:val="FFFF00"/>
                <w:sz w:val="16"/>
                <w:szCs w:val="16"/>
              </w:rPr>
            </w:pPr>
            <w:r w:rsidRPr="00876E88">
              <w:rPr>
                <w:rFonts w:ascii="Verdana" w:hAnsi="Verdana" w:cs="Verdana"/>
                <w:b/>
                <w:bCs/>
                <w:color w:val="FFFF00"/>
                <w:sz w:val="16"/>
                <w:szCs w:val="16"/>
              </w:rPr>
              <w:t>Análisis brechas frente a los lineamientos de las políticas</w:t>
            </w:r>
          </w:p>
        </w:tc>
        <w:tc>
          <w:tcPr>
            <w:tcW w:w="4157" w:type="pct"/>
            <w:tcBorders>
              <w:top w:val="single" w:sz="12" w:space="0" w:color="auto"/>
              <w:left w:val="single" w:sz="12" w:space="0" w:color="auto"/>
              <w:bottom w:val="single" w:sz="12" w:space="0" w:color="auto"/>
              <w:right w:val="single" w:sz="12" w:space="0" w:color="auto"/>
            </w:tcBorders>
            <w:shd w:val="solid" w:color="FFFFFF" w:fill="auto"/>
          </w:tcPr>
          <w:p w14:paraId="1B69BE24" w14:textId="77777777" w:rsidR="004C4AE7" w:rsidRDefault="00F15CA6" w:rsidP="00084E3F">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Dur</w:t>
            </w:r>
            <w:r w:rsidR="00235589">
              <w:rPr>
                <w:rFonts w:ascii="Verdana" w:hAnsi="Verdana" w:cs="Verdana"/>
                <w:color w:val="000000"/>
              </w:rPr>
              <w:t xml:space="preserve">ante los meses de </w:t>
            </w:r>
            <w:r w:rsidR="007457E4">
              <w:rPr>
                <w:rFonts w:ascii="Verdana" w:hAnsi="Verdana" w:cs="Verdana"/>
                <w:color w:val="000000"/>
              </w:rPr>
              <w:t>a</w:t>
            </w:r>
            <w:r w:rsidR="00235589">
              <w:rPr>
                <w:rFonts w:ascii="Verdana" w:hAnsi="Verdana" w:cs="Verdana"/>
                <w:color w:val="000000"/>
              </w:rPr>
              <w:t xml:space="preserve">bril a </w:t>
            </w:r>
            <w:r w:rsidR="007457E4">
              <w:rPr>
                <w:rFonts w:ascii="Verdana" w:hAnsi="Verdana" w:cs="Verdana"/>
                <w:color w:val="000000"/>
              </w:rPr>
              <w:t>j</w:t>
            </w:r>
            <w:r w:rsidR="00235589">
              <w:rPr>
                <w:rFonts w:ascii="Verdana" w:hAnsi="Verdana" w:cs="Verdana"/>
                <w:color w:val="000000"/>
              </w:rPr>
              <w:t>unio</w:t>
            </w:r>
            <w:r w:rsidR="004C4AE7">
              <w:rPr>
                <w:rFonts w:ascii="Verdana" w:hAnsi="Verdana" w:cs="Verdana"/>
                <w:color w:val="000000"/>
              </w:rPr>
              <w:t xml:space="preserve"> se continua con el proceso de a</w:t>
            </w:r>
            <w:r w:rsidRPr="00545E36">
              <w:rPr>
                <w:rFonts w:ascii="Verdana" w:hAnsi="Verdana" w:cs="Verdana"/>
                <w:color w:val="000000"/>
              </w:rPr>
              <w:t>utodiagnóstico por áreas</w:t>
            </w:r>
            <w:r w:rsidR="004C4AE7">
              <w:rPr>
                <w:rFonts w:ascii="Verdana" w:hAnsi="Verdana" w:cs="Verdana"/>
                <w:color w:val="000000"/>
              </w:rPr>
              <w:t xml:space="preserve">, en </w:t>
            </w:r>
            <w:r w:rsidRPr="00545E36">
              <w:rPr>
                <w:rFonts w:ascii="Verdana" w:hAnsi="Verdana" w:cs="Verdana"/>
                <w:color w:val="000000"/>
              </w:rPr>
              <w:t xml:space="preserve">este trimestre en subgerencia administrativa </w:t>
            </w:r>
            <w:r w:rsidR="00235589">
              <w:rPr>
                <w:rFonts w:ascii="Verdana" w:hAnsi="Verdana" w:cs="Verdana"/>
                <w:color w:val="000000"/>
              </w:rPr>
              <w:t>y financiera</w:t>
            </w:r>
            <w:r w:rsidR="004C4AE7">
              <w:rPr>
                <w:rFonts w:ascii="Verdana" w:hAnsi="Verdana" w:cs="Verdana"/>
                <w:color w:val="000000"/>
              </w:rPr>
              <w:t>,</w:t>
            </w:r>
            <w:r w:rsidR="00235589">
              <w:rPr>
                <w:rFonts w:ascii="Verdana" w:hAnsi="Verdana" w:cs="Verdana"/>
                <w:color w:val="000000"/>
              </w:rPr>
              <w:t xml:space="preserve"> comunicaciones</w:t>
            </w:r>
            <w:r w:rsidR="00235589" w:rsidRPr="00545E36">
              <w:rPr>
                <w:rFonts w:ascii="Verdana" w:hAnsi="Verdana" w:cs="Verdana"/>
                <w:color w:val="000000"/>
              </w:rPr>
              <w:t xml:space="preserve"> sé</w:t>
            </w:r>
            <w:r w:rsidRPr="00545E36">
              <w:rPr>
                <w:rFonts w:ascii="Verdana" w:hAnsi="Verdana" w:cs="Verdana"/>
                <w:color w:val="000000"/>
              </w:rPr>
              <w:t xml:space="preserve"> enfatizó en el compromiso de los funcionarios </w:t>
            </w:r>
            <w:r w:rsidR="004C4AE7">
              <w:rPr>
                <w:rFonts w:ascii="Verdana" w:hAnsi="Verdana" w:cs="Verdana"/>
                <w:color w:val="000000"/>
              </w:rPr>
              <w:t>para el</w:t>
            </w:r>
            <w:r w:rsidRPr="00545E36">
              <w:rPr>
                <w:rFonts w:ascii="Verdana" w:hAnsi="Verdana" w:cs="Verdana"/>
                <w:color w:val="000000"/>
              </w:rPr>
              <w:t xml:space="preserve"> logro de resultados </w:t>
            </w:r>
            <w:r w:rsidR="007457E4">
              <w:rPr>
                <w:rFonts w:ascii="Verdana" w:hAnsi="Verdana" w:cs="Verdana"/>
                <w:color w:val="000000"/>
              </w:rPr>
              <w:t>i</w:t>
            </w:r>
            <w:r w:rsidRPr="00545E36">
              <w:rPr>
                <w:rFonts w:ascii="Verdana" w:hAnsi="Verdana" w:cs="Verdana"/>
                <w:color w:val="000000"/>
              </w:rPr>
              <w:t>nstitucionales</w:t>
            </w:r>
            <w:r w:rsidR="004C4AE7">
              <w:rPr>
                <w:rFonts w:ascii="Verdana" w:hAnsi="Verdana" w:cs="Verdana"/>
                <w:color w:val="000000"/>
              </w:rPr>
              <w:t>.</w:t>
            </w:r>
          </w:p>
          <w:p w14:paraId="42B03555" w14:textId="77777777" w:rsidR="00F15CA6" w:rsidRPr="00545E36" w:rsidRDefault="004C4AE7" w:rsidP="00084E3F">
            <w:pPr>
              <w:autoSpaceDE w:val="0"/>
              <w:autoSpaceDN w:val="0"/>
              <w:adjustRightInd w:val="0"/>
              <w:spacing w:after="0" w:line="240" w:lineRule="auto"/>
              <w:jc w:val="both"/>
              <w:rPr>
                <w:rFonts w:ascii="Verdana" w:hAnsi="Verdana" w:cs="Verdana"/>
                <w:color w:val="000000"/>
              </w:rPr>
            </w:pPr>
            <w:r>
              <w:rPr>
                <w:rFonts w:ascii="Verdana" w:hAnsi="Verdana" w:cs="Verdana"/>
                <w:color w:val="000000"/>
              </w:rPr>
              <w:t>M</w:t>
            </w:r>
            <w:r w:rsidR="00F15CA6" w:rsidRPr="00545E36">
              <w:rPr>
                <w:rFonts w:ascii="Verdana" w:hAnsi="Verdana" w:cs="Verdana"/>
                <w:color w:val="000000"/>
              </w:rPr>
              <w:t xml:space="preserve">ediante </w:t>
            </w:r>
            <w:r w:rsidR="007457E4">
              <w:rPr>
                <w:rFonts w:ascii="Verdana" w:hAnsi="Verdana" w:cs="Verdana"/>
                <w:color w:val="000000"/>
              </w:rPr>
              <w:t>r</w:t>
            </w:r>
            <w:r w:rsidR="00F15CA6" w:rsidRPr="00545E36">
              <w:rPr>
                <w:rFonts w:ascii="Verdana" w:hAnsi="Verdana" w:cs="Verdana"/>
                <w:color w:val="000000"/>
              </w:rPr>
              <w:t>euniones participativas para que cada uno tenga claridad y conocimiento en sus procedimientos y reconozcan la necesidad de eliminar los puntos críticos y enfocarse en la implementación del nuevo modelo MIPG   acorde a la norma IS0 270001 Y NTC 5854.</w:t>
            </w:r>
          </w:p>
        </w:tc>
      </w:tr>
      <w:tr w:rsidR="00F15CA6" w:rsidRPr="00545E36" w14:paraId="7B8FE344" w14:textId="77777777" w:rsidTr="00876E88">
        <w:trPr>
          <w:trHeight w:val="1350"/>
        </w:trPr>
        <w:tc>
          <w:tcPr>
            <w:tcW w:w="843" w:type="pct"/>
            <w:tcBorders>
              <w:top w:val="single" w:sz="12" w:space="0" w:color="auto"/>
              <w:left w:val="single" w:sz="12" w:space="0" w:color="auto"/>
              <w:bottom w:val="nil"/>
              <w:right w:val="single" w:sz="12" w:space="0" w:color="auto"/>
            </w:tcBorders>
            <w:shd w:val="solid" w:color="FF0000" w:fill="auto"/>
            <w:vAlign w:val="center"/>
          </w:tcPr>
          <w:p w14:paraId="3E3B1F21" w14:textId="77777777" w:rsidR="00F15CA6" w:rsidRPr="00876E88" w:rsidRDefault="00F15CA6" w:rsidP="00F15CA6">
            <w:pPr>
              <w:autoSpaceDE w:val="0"/>
              <w:autoSpaceDN w:val="0"/>
              <w:adjustRightInd w:val="0"/>
              <w:spacing w:after="0" w:line="240" w:lineRule="auto"/>
              <w:jc w:val="center"/>
              <w:rPr>
                <w:rFonts w:ascii="Verdana" w:hAnsi="Verdana" w:cs="Verdana"/>
                <w:b/>
                <w:bCs/>
                <w:color w:val="FFFF00"/>
                <w:sz w:val="16"/>
                <w:szCs w:val="16"/>
              </w:rPr>
            </w:pPr>
            <w:r w:rsidRPr="00876E88">
              <w:rPr>
                <w:rFonts w:ascii="Verdana" w:hAnsi="Verdana" w:cs="Verdana"/>
                <w:b/>
                <w:bCs/>
                <w:color w:val="FFFF00"/>
                <w:sz w:val="16"/>
                <w:szCs w:val="16"/>
              </w:rPr>
              <w:lastRenderedPageBreak/>
              <w:t>Cronograma para implementación o proceso de transición</w:t>
            </w:r>
          </w:p>
        </w:tc>
        <w:tc>
          <w:tcPr>
            <w:tcW w:w="4157" w:type="pct"/>
            <w:tcBorders>
              <w:top w:val="single" w:sz="12" w:space="0" w:color="auto"/>
              <w:left w:val="single" w:sz="12" w:space="0" w:color="auto"/>
              <w:bottom w:val="single" w:sz="6" w:space="0" w:color="auto"/>
              <w:right w:val="single" w:sz="12" w:space="0" w:color="auto"/>
            </w:tcBorders>
            <w:shd w:val="solid" w:color="FFFFFF" w:fill="auto"/>
          </w:tcPr>
          <w:p w14:paraId="7D260216" w14:textId="77777777" w:rsidR="00F15CA6" w:rsidRPr="000C3A6B" w:rsidRDefault="00F15CA6" w:rsidP="002225C2">
            <w:pPr>
              <w:autoSpaceDE w:val="0"/>
              <w:autoSpaceDN w:val="0"/>
              <w:adjustRightInd w:val="0"/>
              <w:spacing w:after="0" w:line="240" w:lineRule="auto"/>
              <w:jc w:val="both"/>
              <w:rPr>
                <w:rFonts w:ascii="Verdana" w:hAnsi="Verdana" w:cs="Verdana"/>
                <w:color w:val="000000"/>
              </w:rPr>
            </w:pPr>
            <w:r w:rsidRPr="000C3A6B">
              <w:rPr>
                <w:rFonts w:ascii="Verdana" w:hAnsi="Verdana" w:cs="Verdana"/>
                <w:color w:val="000000"/>
              </w:rPr>
              <w:t xml:space="preserve">Se </w:t>
            </w:r>
            <w:r w:rsidR="00876E88" w:rsidRPr="000C3A6B">
              <w:rPr>
                <w:rFonts w:ascii="Verdana" w:hAnsi="Verdana" w:cs="Verdana"/>
                <w:color w:val="000000"/>
              </w:rPr>
              <w:t>designó</w:t>
            </w:r>
            <w:r w:rsidRPr="000C3A6B">
              <w:rPr>
                <w:rFonts w:ascii="Verdana" w:hAnsi="Verdana" w:cs="Verdana"/>
                <w:color w:val="000000"/>
              </w:rPr>
              <w:t xml:space="preserve"> funcionario de planta para </w:t>
            </w:r>
            <w:r w:rsidR="000C3A6B" w:rsidRPr="000C3A6B">
              <w:rPr>
                <w:rFonts w:ascii="Verdana" w:hAnsi="Verdana" w:cs="Verdana"/>
                <w:color w:val="000000"/>
              </w:rPr>
              <w:t>capacitación ISO</w:t>
            </w:r>
            <w:r w:rsidRPr="000C3A6B">
              <w:rPr>
                <w:rFonts w:ascii="Verdana" w:hAnsi="Verdana" w:cs="Verdana"/>
                <w:color w:val="000000"/>
              </w:rPr>
              <w:t xml:space="preserve"> 27001 enfocada en </w:t>
            </w:r>
            <w:r w:rsidR="000C3A6B" w:rsidRPr="000C3A6B">
              <w:rPr>
                <w:rFonts w:ascii="Verdana" w:hAnsi="Verdana" w:cs="Verdana"/>
                <w:color w:val="000000"/>
              </w:rPr>
              <w:t>la seguridad</w:t>
            </w:r>
            <w:r w:rsidRPr="000C3A6B">
              <w:rPr>
                <w:rFonts w:ascii="Verdana" w:hAnsi="Verdana" w:cs="Verdana"/>
                <w:color w:val="000000"/>
              </w:rPr>
              <w:t xml:space="preserve"> de la </w:t>
            </w:r>
            <w:r w:rsidR="00876E88" w:rsidRPr="000C3A6B">
              <w:rPr>
                <w:rFonts w:ascii="Verdana" w:hAnsi="Verdana" w:cs="Verdana"/>
                <w:color w:val="000000"/>
              </w:rPr>
              <w:t>información</w:t>
            </w:r>
            <w:r w:rsidRPr="000C3A6B">
              <w:rPr>
                <w:rFonts w:ascii="Verdana" w:hAnsi="Verdana" w:cs="Verdana"/>
                <w:color w:val="000000"/>
              </w:rPr>
              <w:t xml:space="preserve"> que permita tener confidencialidad, integridad y disponibilidad de la </w:t>
            </w:r>
            <w:r w:rsidR="000C3A6B" w:rsidRPr="000C3A6B">
              <w:rPr>
                <w:rFonts w:ascii="Verdana" w:hAnsi="Verdana" w:cs="Verdana"/>
                <w:color w:val="000000"/>
              </w:rPr>
              <w:t>información,</w:t>
            </w:r>
            <w:r w:rsidRPr="000C3A6B">
              <w:rPr>
                <w:rFonts w:ascii="Verdana" w:hAnsi="Verdana" w:cs="Verdana"/>
                <w:color w:val="000000"/>
              </w:rPr>
              <w:t xml:space="preserve"> cuya </w:t>
            </w:r>
            <w:r w:rsidR="00876E88" w:rsidRPr="000C3A6B">
              <w:rPr>
                <w:rFonts w:ascii="Verdana" w:hAnsi="Verdana" w:cs="Verdana"/>
                <w:color w:val="000000"/>
              </w:rPr>
              <w:t>filosofía</w:t>
            </w:r>
            <w:r w:rsidRPr="000C3A6B">
              <w:rPr>
                <w:rFonts w:ascii="Verdana" w:hAnsi="Verdana" w:cs="Verdana"/>
                <w:color w:val="000000"/>
              </w:rPr>
              <w:t xml:space="preserve"> principal sea la   gestión de riesgos: investigar dónde están los riesgos y luego tratarlos sistemáticamente.</w:t>
            </w:r>
          </w:p>
          <w:p w14:paraId="362B02AC" w14:textId="77777777" w:rsidR="00F15CA6" w:rsidRPr="00545E36" w:rsidRDefault="00F15CA6" w:rsidP="002225C2">
            <w:pPr>
              <w:autoSpaceDE w:val="0"/>
              <w:autoSpaceDN w:val="0"/>
              <w:adjustRightInd w:val="0"/>
              <w:spacing w:after="0" w:line="240" w:lineRule="auto"/>
              <w:jc w:val="both"/>
              <w:rPr>
                <w:rFonts w:ascii="Verdana" w:hAnsi="Verdana" w:cs="Verdana"/>
                <w:color w:val="000000"/>
              </w:rPr>
            </w:pPr>
            <w:r w:rsidRPr="000C3A6B">
              <w:rPr>
                <w:rFonts w:ascii="Verdana" w:hAnsi="Verdana" w:cs="Verdana"/>
                <w:color w:val="000000"/>
              </w:rPr>
              <w:t xml:space="preserve">Esta </w:t>
            </w:r>
            <w:r w:rsidR="00876E88" w:rsidRPr="000C3A6B">
              <w:rPr>
                <w:rFonts w:ascii="Verdana" w:hAnsi="Verdana" w:cs="Verdana"/>
                <w:color w:val="000000"/>
              </w:rPr>
              <w:t>capacitación</w:t>
            </w:r>
            <w:r w:rsidRPr="000C3A6B">
              <w:rPr>
                <w:rFonts w:ascii="Verdana" w:hAnsi="Verdana" w:cs="Verdana"/>
                <w:color w:val="000000"/>
              </w:rPr>
              <w:t xml:space="preserve"> </w:t>
            </w:r>
            <w:r w:rsidR="00876E88" w:rsidRPr="000C3A6B">
              <w:rPr>
                <w:rFonts w:ascii="Verdana" w:hAnsi="Verdana" w:cs="Verdana"/>
                <w:color w:val="000000"/>
              </w:rPr>
              <w:t>está</w:t>
            </w:r>
            <w:r w:rsidRPr="000C3A6B">
              <w:rPr>
                <w:rFonts w:ascii="Verdana" w:hAnsi="Verdana" w:cs="Verdana"/>
                <w:color w:val="000000"/>
              </w:rPr>
              <w:t xml:space="preserve"> enfocada en la Norma Técnica Colombiana (NTC) </w:t>
            </w:r>
            <w:r w:rsidR="00876E88" w:rsidRPr="000C3A6B">
              <w:rPr>
                <w:rFonts w:ascii="Verdana" w:hAnsi="Verdana" w:cs="Verdana"/>
                <w:color w:val="000000"/>
              </w:rPr>
              <w:t>5854 que</w:t>
            </w:r>
            <w:r w:rsidRPr="000C3A6B">
              <w:rPr>
                <w:rFonts w:ascii="Verdana" w:hAnsi="Verdana" w:cs="Verdana"/>
                <w:color w:val="000000"/>
              </w:rPr>
              <w:t xml:space="preserve"> permita la accesibilidad de personas </w:t>
            </w:r>
            <w:r w:rsidR="00876E88" w:rsidRPr="000C3A6B">
              <w:rPr>
                <w:rFonts w:ascii="Verdana" w:hAnsi="Verdana" w:cs="Verdana"/>
                <w:color w:val="000000"/>
              </w:rPr>
              <w:t>con cualquier</w:t>
            </w:r>
            <w:r w:rsidRPr="000C3A6B">
              <w:rPr>
                <w:rFonts w:ascii="Verdana" w:hAnsi="Verdana" w:cs="Verdana"/>
                <w:color w:val="000000"/>
              </w:rPr>
              <w:t xml:space="preserve"> tipo de discapacidad beneficiando igualmente a todos </w:t>
            </w:r>
            <w:r w:rsidR="00876E88" w:rsidRPr="000C3A6B">
              <w:rPr>
                <w:rFonts w:ascii="Verdana" w:hAnsi="Verdana" w:cs="Verdana"/>
                <w:color w:val="000000"/>
              </w:rPr>
              <w:t>los usuarios</w:t>
            </w:r>
            <w:r w:rsidRPr="000C3A6B">
              <w:rPr>
                <w:rFonts w:ascii="Verdana" w:hAnsi="Verdana" w:cs="Verdana"/>
                <w:color w:val="000000"/>
              </w:rPr>
              <w:t xml:space="preserve"> para que la </w:t>
            </w:r>
            <w:r w:rsidR="00876E88" w:rsidRPr="000C3A6B">
              <w:rPr>
                <w:rFonts w:ascii="Verdana" w:hAnsi="Verdana" w:cs="Verdana"/>
                <w:color w:val="000000"/>
              </w:rPr>
              <w:t>información</w:t>
            </w:r>
            <w:r w:rsidRPr="000C3A6B">
              <w:rPr>
                <w:rFonts w:ascii="Verdana" w:hAnsi="Verdana" w:cs="Verdana"/>
                <w:color w:val="000000"/>
              </w:rPr>
              <w:t xml:space="preserve"> sea clara y de </w:t>
            </w:r>
            <w:r w:rsidR="00876E88" w:rsidRPr="000C3A6B">
              <w:rPr>
                <w:rFonts w:ascii="Verdana" w:hAnsi="Verdana" w:cs="Verdana"/>
                <w:color w:val="000000"/>
              </w:rPr>
              <w:t>fácil</w:t>
            </w:r>
            <w:r w:rsidRPr="000C3A6B">
              <w:rPr>
                <w:rFonts w:ascii="Verdana" w:hAnsi="Verdana" w:cs="Verdana"/>
                <w:color w:val="000000"/>
              </w:rPr>
              <w:t xml:space="preserve"> </w:t>
            </w:r>
            <w:r w:rsidR="00876E88" w:rsidRPr="000C3A6B">
              <w:rPr>
                <w:rFonts w:ascii="Verdana" w:hAnsi="Verdana" w:cs="Verdana"/>
                <w:color w:val="000000"/>
              </w:rPr>
              <w:t>acceso.</w:t>
            </w:r>
            <w:r w:rsidR="00876E88" w:rsidRPr="00545E36">
              <w:rPr>
                <w:rFonts w:ascii="Verdana" w:hAnsi="Verdana" w:cs="Verdana"/>
                <w:color w:val="000000"/>
              </w:rPr>
              <w:t xml:space="preserve"> </w:t>
            </w:r>
          </w:p>
          <w:p w14:paraId="2B1263EA" w14:textId="77777777" w:rsidR="00F15CA6" w:rsidRPr="00545E36" w:rsidRDefault="00F15CA6" w:rsidP="002225C2">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Los tiempos determinados para la </w:t>
            </w:r>
            <w:r w:rsidR="002225C2" w:rsidRPr="00545E36">
              <w:rPr>
                <w:rFonts w:ascii="Verdana" w:hAnsi="Verdana" w:cs="Verdana"/>
                <w:color w:val="000000"/>
              </w:rPr>
              <w:t>implementación se</w:t>
            </w:r>
            <w:r w:rsidRPr="00545E36">
              <w:rPr>
                <w:rFonts w:ascii="Verdana" w:hAnsi="Verdana" w:cs="Verdana"/>
                <w:color w:val="000000"/>
              </w:rPr>
              <w:t xml:space="preserve"> han realizado acorde al cumplimiento de las metas y </w:t>
            </w:r>
            <w:r w:rsidR="002225C2" w:rsidRPr="00545E36">
              <w:rPr>
                <w:rFonts w:ascii="Verdana" w:hAnsi="Verdana" w:cs="Verdana"/>
                <w:color w:val="000000"/>
              </w:rPr>
              <w:t>planeación institucional</w:t>
            </w:r>
            <w:r w:rsidRPr="00545E36">
              <w:rPr>
                <w:rFonts w:ascii="Verdana" w:hAnsi="Verdana" w:cs="Verdana"/>
                <w:color w:val="000000"/>
              </w:rPr>
              <w:t xml:space="preserve"> de forma eficaz, lo cual ha contado con el apoyo permanente y acompañamiento de la </w:t>
            </w:r>
            <w:r w:rsidR="000C3A6B">
              <w:rPr>
                <w:rFonts w:ascii="Verdana" w:hAnsi="Verdana" w:cs="Verdana"/>
                <w:color w:val="000000"/>
              </w:rPr>
              <w:t>o</w:t>
            </w:r>
            <w:r w:rsidRPr="00545E36">
              <w:rPr>
                <w:rFonts w:ascii="Verdana" w:hAnsi="Verdana" w:cs="Verdana"/>
                <w:color w:val="000000"/>
              </w:rPr>
              <w:t xml:space="preserve">ficina de </w:t>
            </w:r>
            <w:r w:rsidR="000C3A6B">
              <w:rPr>
                <w:rFonts w:ascii="Verdana" w:hAnsi="Verdana" w:cs="Verdana"/>
                <w:color w:val="000000"/>
              </w:rPr>
              <w:t>c</w:t>
            </w:r>
            <w:r w:rsidRPr="00545E36">
              <w:rPr>
                <w:rFonts w:ascii="Verdana" w:hAnsi="Verdana" w:cs="Verdana"/>
                <w:color w:val="000000"/>
              </w:rPr>
              <w:t xml:space="preserve">ontrol </w:t>
            </w:r>
            <w:r w:rsidR="000C3A6B">
              <w:rPr>
                <w:rFonts w:ascii="Verdana" w:hAnsi="Verdana" w:cs="Verdana"/>
                <w:color w:val="000000"/>
              </w:rPr>
              <w:t>i</w:t>
            </w:r>
            <w:r w:rsidRPr="00545E36">
              <w:rPr>
                <w:rFonts w:ascii="Verdana" w:hAnsi="Verdana" w:cs="Verdana"/>
                <w:color w:val="000000"/>
              </w:rPr>
              <w:t xml:space="preserve">nterno   </w:t>
            </w:r>
          </w:p>
        </w:tc>
      </w:tr>
      <w:tr w:rsidR="00F15CA6" w:rsidRPr="00545E36" w14:paraId="38F60090" w14:textId="77777777" w:rsidTr="00876E88">
        <w:trPr>
          <w:trHeight w:val="855"/>
        </w:trPr>
        <w:tc>
          <w:tcPr>
            <w:tcW w:w="843" w:type="pct"/>
            <w:tcBorders>
              <w:top w:val="single" w:sz="12" w:space="0" w:color="auto"/>
              <w:left w:val="single" w:sz="12" w:space="0" w:color="auto"/>
              <w:bottom w:val="nil"/>
              <w:right w:val="single" w:sz="12" w:space="0" w:color="auto"/>
            </w:tcBorders>
            <w:shd w:val="solid" w:color="FF0000" w:fill="auto"/>
            <w:vAlign w:val="center"/>
          </w:tcPr>
          <w:p w14:paraId="5A0EB10C" w14:textId="77777777" w:rsidR="00F15CA6" w:rsidRPr="00876E88" w:rsidRDefault="00F15CA6" w:rsidP="00F15CA6">
            <w:pPr>
              <w:autoSpaceDE w:val="0"/>
              <w:autoSpaceDN w:val="0"/>
              <w:adjustRightInd w:val="0"/>
              <w:spacing w:after="0" w:line="240" w:lineRule="auto"/>
              <w:jc w:val="center"/>
              <w:rPr>
                <w:rFonts w:ascii="Verdana" w:hAnsi="Verdana" w:cs="Verdana"/>
                <w:b/>
                <w:bCs/>
                <w:color w:val="FFFF00"/>
                <w:sz w:val="16"/>
                <w:szCs w:val="16"/>
              </w:rPr>
            </w:pPr>
            <w:r w:rsidRPr="00876E88">
              <w:rPr>
                <w:rFonts w:ascii="Verdana" w:hAnsi="Verdana" w:cs="Verdana"/>
                <w:b/>
                <w:bCs/>
                <w:color w:val="FFFF00"/>
                <w:sz w:val="16"/>
                <w:szCs w:val="16"/>
              </w:rPr>
              <w:t>Planes de mejora para la implementación o proceso de transición</w:t>
            </w:r>
          </w:p>
        </w:tc>
        <w:tc>
          <w:tcPr>
            <w:tcW w:w="4157" w:type="pct"/>
            <w:tcBorders>
              <w:top w:val="single" w:sz="6" w:space="0" w:color="auto"/>
              <w:left w:val="single" w:sz="12" w:space="0" w:color="auto"/>
              <w:bottom w:val="nil"/>
              <w:right w:val="single" w:sz="12" w:space="0" w:color="auto"/>
            </w:tcBorders>
            <w:shd w:val="solid" w:color="FFFFFF" w:fill="auto"/>
          </w:tcPr>
          <w:p w14:paraId="00AAF141" w14:textId="77777777" w:rsidR="00F15CA6" w:rsidRPr="00545E36" w:rsidRDefault="00F15CA6" w:rsidP="002225C2">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Aun se adelant</w:t>
            </w:r>
            <w:r w:rsidR="00876E88">
              <w:rPr>
                <w:rFonts w:ascii="Verdana" w:hAnsi="Verdana" w:cs="Verdana"/>
                <w:color w:val="000000"/>
              </w:rPr>
              <w:t xml:space="preserve">a el proceso de </w:t>
            </w:r>
            <w:r w:rsidR="002225C2">
              <w:rPr>
                <w:rFonts w:ascii="Verdana" w:hAnsi="Verdana" w:cs="Verdana"/>
                <w:color w:val="000000"/>
              </w:rPr>
              <w:t>autodiagnóstico</w:t>
            </w:r>
            <w:r w:rsidRPr="00545E36">
              <w:rPr>
                <w:rFonts w:ascii="Verdana" w:hAnsi="Verdana" w:cs="Verdana"/>
                <w:color w:val="000000"/>
              </w:rPr>
              <w:t xml:space="preserve"> por lo que los planes de mejoramiento </w:t>
            </w:r>
            <w:r w:rsidR="00876E88" w:rsidRPr="00545E36">
              <w:rPr>
                <w:rFonts w:ascii="Verdana" w:hAnsi="Verdana" w:cs="Verdana"/>
                <w:color w:val="000000"/>
              </w:rPr>
              <w:t>será</w:t>
            </w:r>
            <w:r w:rsidRPr="00545E36">
              <w:rPr>
                <w:rFonts w:ascii="Verdana" w:hAnsi="Verdana" w:cs="Verdana"/>
                <w:color w:val="000000"/>
              </w:rPr>
              <w:t xml:space="preserve"> el resultado final que </w:t>
            </w:r>
            <w:r w:rsidR="00876E88" w:rsidRPr="00545E36">
              <w:rPr>
                <w:rFonts w:ascii="Verdana" w:hAnsi="Verdana" w:cs="Verdana"/>
                <w:color w:val="000000"/>
              </w:rPr>
              <w:t>permitirá conocer</w:t>
            </w:r>
            <w:r w:rsidRPr="00545E36">
              <w:rPr>
                <w:rFonts w:ascii="Verdana" w:hAnsi="Verdana" w:cs="Verdana"/>
                <w:color w:val="000000"/>
              </w:rPr>
              <w:t xml:space="preserve"> e identificar los puntos </w:t>
            </w:r>
            <w:r w:rsidR="00876E88" w:rsidRPr="00545E36">
              <w:rPr>
                <w:rFonts w:ascii="Verdana" w:hAnsi="Verdana" w:cs="Verdana"/>
                <w:color w:val="000000"/>
              </w:rPr>
              <w:t>críticos</w:t>
            </w:r>
            <w:r w:rsidRPr="00545E36">
              <w:rPr>
                <w:rFonts w:ascii="Verdana" w:hAnsi="Verdana" w:cs="Verdana"/>
                <w:color w:val="000000"/>
              </w:rPr>
              <w:t xml:space="preserve"> y tomar las medidas de </w:t>
            </w:r>
            <w:r w:rsidR="00876E88" w:rsidRPr="00545E36">
              <w:rPr>
                <w:rFonts w:ascii="Verdana" w:hAnsi="Verdana" w:cs="Verdana"/>
                <w:color w:val="000000"/>
              </w:rPr>
              <w:t>acción</w:t>
            </w:r>
            <w:r w:rsidRPr="00545E36">
              <w:rPr>
                <w:rFonts w:ascii="Verdana" w:hAnsi="Verdana" w:cs="Verdana"/>
                <w:color w:val="000000"/>
              </w:rPr>
              <w:t xml:space="preserve"> oportunas para minimizar los </w:t>
            </w:r>
            <w:r w:rsidR="002225C2" w:rsidRPr="00545E36">
              <w:rPr>
                <w:rFonts w:ascii="Verdana" w:hAnsi="Verdana" w:cs="Verdana"/>
                <w:color w:val="000000"/>
              </w:rPr>
              <w:t>riesgos enfocados</w:t>
            </w:r>
            <w:r w:rsidRPr="00545E36">
              <w:rPr>
                <w:rFonts w:ascii="Verdana" w:hAnsi="Verdana" w:cs="Verdana"/>
                <w:color w:val="000000"/>
              </w:rPr>
              <w:t xml:space="preserve"> en el mejoramiento continuo d</w:t>
            </w:r>
            <w:r w:rsidR="00876E88">
              <w:rPr>
                <w:rFonts w:ascii="Verdana" w:hAnsi="Verdana" w:cs="Verdana"/>
                <w:color w:val="000000"/>
              </w:rPr>
              <w:t xml:space="preserve">e esta dimensión en INDERVALLE </w:t>
            </w:r>
          </w:p>
        </w:tc>
      </w:tr>
      <w:tr w:rsidR="00F15CA6" w:rsidRPr="00545E36" w14:paraId="11004CF5" w14:textId="77777777" w:rsidTr="00876E88">
        <w:trPr>
          <w:trHeight w:val="855"/>
        </w:trPr>
        <w:tc>
          <w:tcPr>
            <w:tcW w:w="843" w:type="pct"/>
            <w:tcBorders>
              <w:top w:val="single" w:sz="12" w:space="0" w:color="auto"/>
              <w:left w:val="single" w:sz="12" w:space="0" w:color="auto"/>
              <w:bottom w:val="single" w:sz="12" w:space="0" w:color="auto"/>
              <w:right w:val="single" w:sz="12" w:space="0" w:color="auto"/>
            </w:tcBorders>
            <w:shd w:val="solid" w:color="FF0000" w:fill="auto"/>
            <w:vAlign w:val="center"/>
          </w:tcPr>
          <w:p w14:paraId="508065C3" w14:textId="77777777" w:rsidR="00F15CA6" w:rsidRPr="00876E88" w:rsidRDefault="002225C2" w:rsidP="00F15CA6">
            <w:pPr>
              <w:autoSpaceDE w:val="0"/>
              <w:autoSpaceDN w:val="0"/>
              <w:adjustRightInd w:val="0"/>
              <w:spacing w:after="0" w:line="240" w:lineRule="auto"/>
              <w:jc w:val="center"/>
              <w:rPr>
                <w:rFonts w:ascii="Verdana" w:hAnsi="Verdana" w:cs="Verdana"/>
                <w:b/>
                <w:bCs/>
                <w:color w:val="FFFF00"/>
                <w:sz w:val="16"/>
                <w:szCs w:val="16"/>
              </w:rPr>
            </w:pPr>
            <w:r w:rsidRPr="00876E88">
              <w:rPr>
                <w:rFonts w:ascii="Verdana" w:hAnsi="Verdana" w:cs="Verdana"/>
                <w:b/>
                <w:bCs/>
                <w:color w:val="FFFF00"/>
                <w:sz w:val="16"/>
                <w:szCs w:val="16"/>
              </w:rPr>
              <w:t>Avances acordes</w:t>
            </w:r>
            <w:r w:rsidR="00F15CA6" w:rsidRPr="00876E88">
              <w:rPr>
                <w:rFonts w:ascii="Verdana" w:hAnsi="Verdana" w:cs="Verdana"/>
                <w:b/>
                <w:bCs/>
                <w:color w:val="FFFF00"/>
                <w:sz w:val="16"/>
                <w:szCs w:val="16"/>
              </w:rPr>
              <w:t xml:space="preserve"> al cronograma y planes de mejora</w:t>
            </w:r>
          </w:p>
        </w:tc>
        <w:tc>
          <w:tcPr>
            <w:tcW w:w="4157" w:type="pct"/>
            <w:tcBorders>
              <w:top w:val="single" w:sz="12" w:space="0" w:color="auto"/>
              <w:left w:val="single" w:sz="12" w:space="0" w:color="auto"/>
              <w:bottom w:val="single" w:sz="12" w:space="0" w:color="auto"/>
              <w:right w:val="single" w:sz="12" w:space="0" w:color="auto"/>
            </w:tcBorders>
            <w:shd w:val="solid" w:color="FFFFFF" w:fill="auto"/>
          </w:tcPr>
          <w:p w14:paraId="68CCB9C9" w14:textId="77777777" w:rsidR="00F15CA6" w:rsidRPr="00545E36" w:rsidRDefault="00F15CA6" w:rsidP="002225C2">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Las </w:t>
            </w:r>
            <w:r w:rsidR="00876E88" w:rsidRPr="00545E36">
              <w:rPr>
                <w:rFonts w:ascii="Verdana" w:hAnsi="Verdana" w:cs="Verdana"/>
                <w:color w:val="000000"/>
              </w:rPr>
              <w:t>auditorías</w:t>
            </w:r>
            <w:r w:rsidRPr="00545E36">
              <w:rPr>
                <w:rFonts w:ascii="Verdana" w:hAnsi="Verdana" w:cs="Verdana"/>
                <w:color w:val="000000"/>
              </w:rPr>
              <w:t xml:space="preserve"> internas realizadas por parte </w:t>
            </w:r>
            <w:r w:rsidR="00787A6D" w:rsidRPr="00545E36">
              <w:rPr>
                <w:rFonts w:ascii="Verdana" w:hAnsi="Verdana" w:cs="Verdana"/>
                <w:color w:val="000000"/>
              </w:rPr>
              <w:t>de OACI</w:t>
            </w:r>
            <w:r w:rsidRPr="00545E36">
              <w:rPr>
                <w:rFonts w:ascii="Verdana" w:hAnsi="Verdana" w:cs="Verdana"/>
                <w:color w:val="000000"/>
              </w:rPr>
              <w:t xml:space="preserve"> permiten identificar y corregir de forma oportuna, los puntos </w:t>
            </w:r>
            <w:r w:rsidR="00876E88" w:rsidRPr="00545E36">
              <w:rPr>
                <w:rFonts w:ascii="Verdana" w:hAnsi="Verdana" w:cs="Verdana"/>
                <w:color w:val="000000"/>
              </w:rPr>
              <w:t>críticos</w:t>
            </w:r>
            <w:r w:rsidRPr="00545E36">
              <w:rPr>
                <w:rFonts w:ascii="Verdana" w:hAnsi="Verdana" w:cs="Verdana"/>
                <w:color w:val="000000"/>
              </w:rPr>
              <w:t xml:space="preserve"> de cada proceso, proporcionando seguridad para la toma de decisiones y presentar las oportunidades de mejora, por ello dentro del </w:t>
            </w:r>
            <w:r w:rsidR="002225C2">
              <w:rPr>
                <w:rFonts w:ascii="Verdana" w:hAnsi="Verdana" w:cs="Verdana"/>
                <w:color w:val="000000"/>
              </w:rPr>
              <w:t>PAA</w:t>
            </w:r>
            <w:r w:rsidRPr="00545E36">
              <w:rPr>
                <w:rFonts w:ascii="Verdana" w:hAnsi="Verdana" w:cs="Verdana"/>
                <w:color w:val="000000"/>
              </w:rPr>
              <w:t xml:space="preserve"> del </w:t>
            </w:r>
            <w:r w:rsidR="00876E88" w:rsidRPr="00545E36">
              <w:rPr>
                <w:rFonts w:ascii="Verdana" w:hAnsi="Verdana" w:cs="Verdana"/>
                <w:color w:val="000000"/>
              </w:rPr>
              <w:t>área</w:t>
            </w:r>
            <w:r w:rsidRPr="00545E36">
              <w:rPr>
                <w:rFonts w:ascii="Verdana" w:hAnsi="Verdana" w:cs="Verdana"/>
                <w:color w:val="000000"/>
              </w:rPr>
              <w:t xml:space="preserve"> de </w:t>
            </w:r>
            <w:r w:rsidR="002225C2">
              <w:rPr>
                <w:rFonts w:ascii="Verdana" w:hAnsi="Verdana" w:cs="Verdana"/>
                <w:color w:val="000000"/>
              </w:rPr>
              <w:t>c</w:t>
            </w:r>
            <w:r w:rsidRPr="00545E36">
              <w:rPr>
                <w:rFonts w:ascii="Verdana" w:hAnsi="Verdana" w:cs="Verdana"/>
                <w:color w:val="000000"/>
              </w:rPr>
              <w:t xml:space="preserve">ontrol </w:t>
            </w:r>
            <w:r w:rsidR="002225C2">
              <w:rPr>
                <w:rFonts w:ascii="Verdana" w:hAnsi="Verdana" w:cs="Verdana"/>
                <w:color w:val="000000"/>
              </w:rPr>
              <w:t>i</w:t>
            </w:r>
            <w:r w:rsidRPr="00545E36">
              <w:rPr>
                <w:rFonts w:ascii="Verdana" w:hAnsi="Verdana" w:cs="Verdana"/>
                <w:color w:val="000000"/>
              </w:rPr>
              <w:t xml:space="preserve">nterno, se han proyectado y </w:t>
            </w:r>
            <w:r w:rsidR="00787A6D" w:rsidRPr="00545E36">
              <w:rPr>
                <w:rFonts w:ascii="Verdana" w:hAnsi="Verdana" w:cs="Verdana"/>
                <w:color w:val="000000"/>
              </w:rPr>
              <w:t>realizado las</w:t>
            </w:r>
            <w:r w:rsidRPr="00545E36">
              <w:rPr>
                <w:rFonts w:ascii="Verdana" w:hAnsi="Verdana" w:cs="Verdana"/>
                <w:color w:val="000000"/>
              </w:rPr>
              <w:t xml:space="preserve"> </w:t>
            </w:r>
            <w:r w:rsidR="00876E88" w:rsidRPr="00545E36">
              <w:rPr>
                <w:rFonts w:ascii="Verdana" w:hAnsi="Verdana" w:cs="Verdana"/>
                <w:color w:val="000000"/>
              </w:rPr>
              <w:t>auditorías</w:t>
            </w:r>
            <w:r w:rsidRPr="00545E36">
              <w:rPr>
                <w:rFonts w:ascii="Verdana" w:hAnsi="Verdana" w:cs="Verdana"/>
                <w:color w:val="000000"/>
              </w:rPr>
              <w:t xml:space="preserve"> a los </w:t>
            </w:r>
            <w:r w:rsidR="00787A6D" w:rsidRPr="00545E36">
              <w:rPr>
                <w:rFonts w:ascii="Verdana" w:hAnsi="Verdana" w:cs="Verdana"/>
                <w:color w:val="000000"/>
              </w:rPr>
              <w:t>procesos y</w:t>
            </w:r>
            <w:r w:rsidRPr="00545E36">
              <w:rPr>
                <w:rFonts w:ascii="Verdana" w:hAnsi="Verdana" w:cs="Verdana"/>
                <w:color w:val="000000"/>
              </w:rPr>
              <w:t xml:space="preserve"> procedimientos </w:t>
            </w:r>
            <w:r w:rsidR="00787A6D" w:rsidRPr="00545E36">
              <w:rPr>
                <w:rFonts w:ascii="Verdana" w:hAnsi="Verdana" w:cs="Verdana"/>
                <w:color w:val="000000"/>
              </w:rPr>
              <w:t>internos (Gestión</w:t>
            </w:r>
            <w:r w:rsidRPr="00545E36">
              <w:rPr>
                <w:rFonts w:ascii="Verdana" w:hAnsi="Verdana" w:cs="Verdana"/>
                <w:color w:val="000000"/>
              </w:rPr>
              <w:t xml:space="preserve"> </w:t>
            </w:r>
            <w:r w:rsidR="00876E88" w:rsidRPr="00545E36">
              <w:rPr>
                <w:rFonts w:ascii="Verdana" w:hAnsi="Verdana" w:cs="Verdana"/>
                <w:color w:val="000000"/>
              </w:rPr>
              <w:t>Jurídica</w:t>
            </w:r>
            <w:r w:rsidRPr="00545E36">
              <w:rPr>
                <w:rFonts w:ascii="Verdana" w:hAnsi="Verdana" w:cs="Verdana"/>
                <w:color w:val="000000"/>
              </w:rPr>
              <w:t xml:space="preserve"> - </w:t>
            </w:r>
            <w:r w:rsidR="00876E88" w:rsidRPr="00545E36">
              <w:rPr>
                <w:rFonts w:ascii="Verdana" w:hAnsi="Verdana" w:cs="Verdana"/>
                <w:color w:val="000000"/>
              </w:rPr>
              <w:t>Gestión</w:t>
            </w:r>
            <w:r w:rsidRPr="00545E36">
              <w:rPr>
                <w:rFonts w:ascii="Verdana" w:hAnsi="Verdana" w:cs="Verdana"/>
                <w:color w:val="000000"/>
              </w:rPr>
              <w:t xml:space="preserve"> </w:t>
            </w:r>
            <w:r w:rsidR="00787A6D" w:rsidRPr="00545E36">
              <w:rPr>
                <w:rFonts w:ascii="Verdana" w:hAnsi="Verdana" w:cs="Verdana"/>
                <w:color w:val="000000"/>
              </w:rPr>
              <w:t>Administrativa,</w:t>
            </w:r>
            <w:r w:rsidRPr="00545E36">
              <w:rPr>
                <w:rFonts w:ascii="Verdana" w:hAnsi="Verdana" w:cs="Verdana"/>
                <w:color w:val="000000"/>
              </w:rPr>
              <w:t xml:space="preserve"> </w:t>
            </w:r>
            <w:r w:rsidR="00876E88" w:rsidRPr="00545E36">
              <w:rPr>
                <w:rFonts w:ascii="Verdana" w:hAnsi="Verdana" w:cs="Verdana"/>
                <w:color w:val="000000"/>
              </w:rPr>
              <w:t>Gestión</w:t>
            </w:r>
            <w:r w:rsidRPr="00545E36">
              <w:rPr>
                <w:rFonts w:ascii="Verdana" w:hAnsi="Verdana" w:cs="Verdana"/>
                <w:color w:val="000000"/>
              </w:rPr>
              <w:t xml:space="preserve"> Financiera y de Recursos )</w:t>
            </w:r>
            <w:r w:rsidR="004F7B09">
              <w:rPr>
                <w:rFonts w:ascii="Verdana" w:hAnsi="Verdana" w:cs="Verdana"/>
                <w:color w:val="000000"/>
              </w:rPr>
              <w:t>.</w:t>
            </w:r>
          </w:p>
        </w:tc>
      </w:tr>
      <w:tr w:rsidR="00F15CA6" w:rsidRPr="00545E36" w14:paraId="440C050C" w14:textId="77777777" w:rsidTr="00876E88">
        <w:trPr>
          <w:trHeight w:val="180"/>
        </w:trPr>
        <w:tc>
          <w:tcPr>
            <w:tcW w:w="843" w:type="pct"/>
            <w:tcBorders>
              <w:top w:val="nil"/>
              <w:left w:val="single" w:sz="12" w:space="0" w:color="auto"/>
              <w:bottom w:val="nil"/>
              <w:right w:val="single" w:sz="12" w:space="0" w:color="auto"/>
            </w:tcBorders>
            <w:shd w:val="solid" w:color="FF0000" w:fill="auto"/>
            <w:vAlign w:val="center"/>
          </w:tcPr>
          <w:p w14:paraId="53950CEC" w14:textId="77777777" w:rsidR="00F15CA6" w:rsidRPr="00876E88" w:rsidRDefault="00F15CA6" w:rsidP="00F15CA6">
            <w:pPr>
              <w:autoSpaceDE w:val="0"/>
              <w:autoSpaceDN w:val="0"/>
              <w:adjustRightInd w:val="0"/>
              <w:spacing w:after="0" w:line="240" w:lineRule="auto"/>
              <w:jc w:val="center"/>
              <w:rPr>
                <w:rFonts w:ascii="Verdana" w:hAnsi="Verdana" w:cs="Verdana"/>
                <w:b/>
                <w:bCs/>
                <w:color w:val="FFFF00"/>
                <w:sz w:val="16"/>
                <w:szCs w:val="16"/>
              </w:rPr>
            </w:pPr>
            <w:r w:rsidRPr="00876E88">
              <w:rPr>
                <w:rFonts w:ascii="Verdana" w:hAnsi="Verdana" w:cs="Verdana"/>
                <w:b/>
                <w:bCs/>
                <w:color w:val="FFFF00"/>
                <w:sz w:val="16"/>
                <w:szCs w:val="16"/>
              </w:rPr>
              <w:t>Otros aspectos</w:t>
            </w:r>
          </w:p>
        </w:tc>
        <w:tc>
          <w:tcPr>
            <w:tcW w:w="4157" w:type="pct"/>
            <w:tcBorders>
              <w:top w:val="nil"/>
              <w:left w:val="single" w:sz="12" w:space="0" w:color="auto"/>
              <w:bottom w:val="nil"/>
              <w:right w:val="single" w:sz="12" w:space="0" w:color="auto"/>
            </w:tcBorders>
            <w:shd w:val="solid" w:color="FFFFFF" w:fill="auto"/>
          </w:tcPr>
          <w:p w14:paraId="181DA33C" w14:textId="77777777" w:rsidR="00F15CA6" w:rsidRPr="00545E36" w:rsidRDefault="00787A6D" w:rsidP="00F15CA6">
            <w:pPr>
              <w:autoSpaceDE w:val="0"/>
              <w:autoSpaceDN w:val="0"/>
              <w:adjustRightInd w:val="0"/>
              <w:spacing w:after="0" w:line="240" w:lineRule="auto"/>
              <w:rPr>
                <w:rFonts w:ascii="Verdana" w:hAnsi="Verdana" w:cs="Verdana"/>
                <w:color w:val="000000"/>
              </w:rPr>
            </w:pPr>
            <w:r>
              <w:rPr>
                <w:rFonts w:ascii="Verdana" w:hAnsi="Verdana" w:cs="Verdana"/>
                <w:color w:val="000000"/>
              </w:rPr>
              <w:t>Se esta a la espera la reunión del comité de gestión desempeño y calidad para aprobación de los avances del sistema de gestión de la entidad.</w:t>
            </w:r>
          </w:p>
        </w:tc>
      </w:tr>
      <w:tr w:rsidR="00F15CA6" w:rsidRPr="00545E36" w14:paraId="0C1B37A0" w14:textId="77777777" w:rsidTr="00876E88">
        <w:trPr>
          <w:trHeight w:val="1860"/>
        </w:trPr>
        <w:tc>
          <w:tcPr>
            <w:tcW w:w="843" w:type="pct"/>
            <w:tcBorders>
              <w:top w:val="single" w:sz="12" w:space="0" w:color="auto"/>
              <w:left w:val="single" w:sz="12" w:space="0" w:color="auto"/>
              <w:bottom w:val="single" w:sz="12" w:space="0" w:color="auto"/>
              <w:right w:val="single" w:sz="12" w:space="0" w:color="auto"/>
            </w:tcBorders>
            <w:shd w:val="solid" w:color="FF0000" w:fill="auto"/>
            <w:vAlign w:val="center"/>
          </w:tcPr>
          <w:p w14:paraId="1C2A6571" w14:textId="77777777" w:rsidR="00F15CA6" w:rsidRPr="00876E88" w:rsidRDefault="00F15CA6" w:rsidP="00F15CA6">
            <w:pPr>
              <w:autoSpaceDE w:val="0"/>
              <w:autoSpaceDN w:val="0"/>
              <w:adjustRightInd w:val="0"/>
              <w:spacing w:after="0" w:line="240" w:lineRule="auto"/>
              <w:jc w:val="center"/>
              <w:rPr>
                <w:rFonts w:ascii="Verdana" w:hAnsi="Verdana" w:cs="Verdana"/>
                <w:b/>
                <w:bCs/>
                <w:color w:val="FFFF00"/>
                <w:sz w:val="16"/>
                <w:szCs w:val="16"/>
              </w:rPr>
            </w:pPr>
            <w:r w:rsidRPr="00876E88">
              <w:rPr>
                <w:rFonts w:ascii="Verdana" w:hAnsi="Verdana" w:cs="Verdana"/>
                <w:b/>
                <w:bCs/>
                <w:color w:val="FFFF00"/>
                <w:sz w:val="16"/>
                <w:szCs w:val="16"/>
              </w:rPr>
              <w:t>Recomendaciones</w:t>
            </w:r>
          </w:p>
        </w:tc>
        <w:tc>
          <w:tcPr>
            <w:tcW w:w="4157" w:type="pct"/>
            <w:tcBorders>
              <w:top w:val="single" w:sz="12" w:space="0" w:color="auto"/>
              <w:left w:val="single" w:sz="12" w:space="0" w:color="auto"/>
              <w:bottom w:val="single" w:sz="12" w:space="0" w:color="auto"/>
              <w:right w:val="single" w:sz="12" w:space="0" w:color="auto"/>
            </w:tcBorders>
            <w:shd w:val="solid" w:color="FFFFFF" w:fill="auto"/>
          </w:tcPr>
          <w:p w14:paraId="21826FDA" w14:textId="77777777" w:rsidR="00F15CA6" w:rsidRPr="00545E36" w:rsidRDefault="00F15CA6" w:rsidP="00787A6D">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En las actas de reunión se deben definir </w:t>
            </w:r>
            <w:r w:rsidR="00787A6D" w:rsidRPr="00545E36">
              <w:rPr>
                <w:rFonts w:ascii="Verdana" w:hAnsi="Verdana" w:cs="Verdana"/>
                <w:color w:val="000000"/>
              </w:rPr>
              <w:t>claramente los</w:t>
            </w:r>
            <w:r w:rsidRPr="00545E36">
              <w:rPr>
                <w:rFonts w:ascii="Verdana" w:hAnsi="Verdana" w:cs="Verdana"/>
                <w:color w:val="000000"/>
              </w:rPr>
              <w:t xml:space="preserve"> compromisos a adelantar, los responsables, tiempos de ejecución, aspectos a </w:t>
            </w:r>
            <w:r w:rsidR="00787A6D" w:rsidRPr="00545E36">
              <w:rPr>
                <w:rFonts w:ascii="Verdana" w:hAnsi="Verdana" w:cs="Verdana"/>
                <w:color w:val="000000"/>
              </w:rPr>
              <w:t>mejorar y</w:t>
            </w:r>
            <w:r w:rsidRPr="00545E36">
              <w:rPr>
                <w:rFonts w:ascii="Verdana" w:hAnsi="Verdana" w:cs="Verdana"/>
                <w:color w:val="000000"/>
              </w:rPr>
              <w:t xml:space="preserve"> </w:t>
            </w:r>
            <w:r w:rsidR="00787A6D" w:rsidRPr="00545E36">
              <w:rPr>
                <w:rFonts w:ascii="Verdana" w:hAnsi="Verdana" w:cs="Verdana"/>
                <w:color w:val="000000"/>
              </w:rPr>
              <w:t>así realizar</w:t>
            </w:r>
            <w:r w:rsidRPr="00545E36">
              <w:rPr>
                <w:rFonts w:ascii="Verdana" w:hAnsi="Verdana" w:cs="Verdana"/>
                <w:color w:val="000000"/>
              </w:rPr>
              <w:t xml:space="preserve"> los</w:t>
            </w:r>
            <w:r w:rsidR="00787A6D">
              <w:rPr>
                <w:rFonts w:ascii="Verdana" w:hAnsi="Verdana" w:cs="Verdana"/>
                <w:color w:val="000000"/>
              </w:rPr>
              <w:t xml:space="preserve"> a</w:t>
            </w:r>
            <w:r w:rsidR="00876E88" w:rsidRPr="00545E36">
              <w:rPr>
                <w:rFonts w:ascii="Verdana" w:hAnsi="Verdana" w:cs="Verdana"/>
                <w:color w:val="000000"/>
              </w:rPr>
              <w:t>justes</w:t>
            </w:r>
            <w:r w:rsidRPr="00545E36">
              <w:rPr>
                <w:rFonts w:ascii="Verdana" w:hAnsi="Verdana" w:cs="Verdana"/>
                <w:color w:val="000000"/>
              </w:rPr>
              <w:t xml:space="preserve"> y correcciones que sean </w:t>
            </w:r>
            <w:r w:rsidR="00876E88" w:rsidRPr="00545E36">
              <w:rPr>
                <w:rFonts w:ascii="Verdana" w:hAnsi="Verdana" w:cs="Verdana"/>
                <w:color w:val="000000"/>
              </w:rPr>
              <w:t>necesarios en</w:t>
            </w:r>
            <w:r w:rsidRPr="00545E36">
              <w:rPr>
                <w:rFonts w:ascii="Verdana" w:hAnsi="Verdana" w:cs="Verdana"/>
                <w:color w:val="000000"/>
              </w:rPr>
              <w:t xml:space="preserve"> tiempos determinados.</w:t>
            </w:r>
          </w:p>
          <w:p w14:paraId="2409C2D5" w14:textId="77777777" w:rsidR="00F15CA6" w:rsidRPr="00545E36" w:rsidRDefault="00F15CA6" w:rsidP="00F15CA6">
            <w:pPr>
              <w:autoSpaceDE w:val="0"/>
              <w:autoSpaceDN w:val="0"/>
              <w:adjustRightInd w:val="0"/>
              <w:spacing w:after="0" w:line="240" w:lineRule="auto"/>
              <w:rPr>
                <w:rFonts w:ascii="Verdana" w:hAnsi="Verdana" w:cs="Verdana"/>
                <w:color w:val="000000"/>
              </w:rPr>
            </w:pPr>
          </w:p>
          <w:p w14:paraId="2584278B" w14:textId="77777777" w:rsidR="00F15CA6" w:rsidRPr="00545E36" w:rsidRDefault="00F15CA6" w:rsidP="00876E8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Fortalecer la autoevaluación al interior </w:t>
            </w:r>
            <w:r w:rsidR="00876E88" w:rsidRPr="00545E36">
              <w:rPr>
                <w:rFonts w:ascii="Verdana" w:hAnsi="Verdana" w:cs="Verdana"/>
                <w:color w:val="000000"/>
              </w:rPr>
              <w:t>de las</w:t>
            </w:r>
            <w:r w:rsidRPr="00545E36">
              <w:rPr>
                <w:rFonts w:ascii="Verdana" w:hAnsi="Verdana" w:cs="Verdana"/>
                <w:color w:val="000000"/>
              </w:rPr>
              <w:t xml:space="preserve"> dependencias con cada uno de las responsables</w:t>
            </w:r>
            <w:r w:rsidR="00876E88" w:rsidRPr="00545E36">
              <w:rPr>
                <w:rFonts w:ascii="Verdana" w:hAnsi="Verdana" w:cs="Verdana"/>
                <w:color w:val="000000"/>
              </w:rPr>
              <w:t>, de</w:t>
            </w:r>
            <w:r w:rsidRPr="00545E36">
              <w:rPr>
                <w:rFonts w:ascii="Verdana" w:hAnsi="Verdana" w:cs="Verdana"/>
                <w:color w:val="000000"/>
              </w:rPr>
              <w:t xml:space="preserve"> tal </w:t>
            </w:r>
            <w:r w:rsidR="00876E88" w:rsidRPr="00545E36">
              <w:rPr>
                <w:rFonts w:ascii="Verdana" w:hAnsi="Verdana" w:cs="Verdana"/>
                <w:color w:val="000000"/>
              </w:rPr>
              <w:t>manera que</w:t>
            </w:r>
            <w:r w:rsidRPr="00545E36">
              <w:rPr>
                <w:rFonts w:ascii="Verdana" w:hAnsi="Verdana" w:cs="Verdana"/>
                <w:color w:val="000000"/>
              </w:rPr>
              <w:t xml:space="preserve"> se </w:t>
            </w:r>
            <w:r w:rsidR="00876E88" w:rsidRPr="00545E36">
              <w:rPr>
                <w:rFonts w:ascii="Verdana" w:hAnsi="Verdana" w:cs="Verdana"/>
                <w:color w:val="000000"/>
              </w:rPr>
              <w:t>encaminen todos</w:t>
            </w:r>
            <w:r w:rsidRPr="00545E36">
              <w:rPr>
                <w:rFonts w:ascii="Verdana" w:hAnsi="Verdana" w:cs="Verdana"/>
                <w:color w:val="000000"/>
              </w:rPr>
              <w:t xml:space="preserve"> los esfuerzos a</w:t>
            </w:r>
            <w:r w:rsidR="00876E88">
              <w:rPr>
                <w:rFonts w:ascii="Verdana" w:hAnsi="Verdana" w:cs="Verdana"/>
                <w:color w:val="000000"/>
              </w:rPr>
              <w:t xml:space="preserve"> </w:t>
            </w:r>
            <w:r w:rsidRPr="00545E36">
              <w:rPr>
                <w:rFonts w:ascii="Verdana" w:hAnsi="Verdana" w:cs="Verdana"/>
                <w:color w:val="000000"/>
              </w:rPr>
              <w:t xml:space="preserve">identificar acciones de </w:t>
            </w:r>
            <w:r w:rsidR="00876E88" w:rsidRPr="00545E36">
              <w:rPr>
                <w:rFonts w:ascii="Verdana" w:hAnsi="Verdana" w:cs="Verdana"/>
                <w:color w:val="000000"/>
              </w:rPr>
              <w:t>mejora, corrigiendo</w:t>
            </w:r>
            <w:r w:rsidRPr="00545E36">
              <w:rPr>
                <w:rFonts w:ascii="Verdana" w:hAnsi="Verdana" w:cs="Verdana"/>
                <w:color w:val="000000"/>
              </w:rPr>
              <w:t xml:space="preserve"> en tiempo real cualquier inconsistencia o situación detectada.</w:t>
            </w:r>
          </w:p>
          <w:p w14:paraId="59EDC1E2" w14:textId="77777777" w:rsidR="00F15CA6" w:rsidRPr="00545E36" w:rsidRDefault="00F15CA6" w:rsidP="00F15CA6">
            <w:pPr>
              <w:autoSpaceDE w:val="0"/>
              <w:autoSpaceDN w:val="0"/>
              <w:adjustRightInd w:val="0"/>
              <w:spacing w:after="0" w:line="240" w:lineRule="auto"/>
              <w:rPr>
                <w:rFonts w:ascii="Verdana" w:hAnsi="Verdana" w:cs="Verdana"/>
                <w:color w:val="000000"/>
              </w:rPr>
            </w:pPr>
          </w:p>
          <w:p w14:paraId="1133D265" w14:textId="77777777" w:rsidR="00787A6D" w:rsidRPr="00545E36" w:rsidRDefault="00F15CA6" w:rsidP="00787A6D">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Mantener e incrementar </w:t>
            </w:r>
            <w:r w:rsidR="00787A6D" w:rsidRPr="00545E36">
              <w:rPr>
                <w:rFonts w:ascii="Verdana" w:hAnsi="Verdana" w:cs="Verdana"/>
                <w:color w:val="000000"/>
              </w:rPr>
              <w:t>el compromiso</w:t>
            </w:r>
            <w:r w:rsidRPr="00545E36">
              <w:rPr>
                <w:rFonts w:ascii="Verdana" w:hAnsi="Verdana" w:cs="Verdana"/>
                <w:color w:val="000000"/>
              </w:rPr>
              <w:t xml:space="preserve"> práctico y continúo de los directivos de la </w:t>
            </w:r>
            <w:r w:rsidR="00876E88" w:rsidRPr="00545E36">
              <w:rPr>
                <w:rFonts w:ascii="Verdana" w:hAnsi="Verdana" w:cs="Verdana"/>
                <w:color w:val="000000"/>
              </w:rPr>
              <w:t>Institución</w:t>
            </w:r>
            <w:r w:rsidRPr="00545E36">
              <w:rPr>
                <w:rFonts w:ascii="Verdana" w:hAnsi="Verdana" w:cs="Verdana"/>
                <w:color w:val="000000"/>
              </w:rPr>
              <w:t xml:space="preserve"> como </w:t>
            </w:r>
            <w:r w:rsidR="00876E88" w:rsidRPr="00545E36">
              <w:rPr>
                <w:rFonts w:ascii="Verdana" w:hAnsi="Verdana" w:cs="Verdana"/>
                <w:color w:val="000000"/>
              </w:rPr>
              <w:t>líderes</w:t>
            </w:r>
            <w:r w:rsidRPr="00545E36">
              <w:rPr>
                <w:rFonts w:ascii="Verdana" w:hAnsi="Verdana" w:cs="Verdana"/>
                <w:color w:val="000000"/>
              </w:rPr>
              <w:t xml:space="preserve"> de los </w:t>
            </w:r>
            <w:r w:rsidR="00787A6D" w:rsidRPr="00545E36">
              <w:rPr>
                <w:rFonts w:ascii="Verdana" w:hAnsi="Verdana" w:cs="Verdana"/>
                <w:color w:val="000000"/>
              </w:rPr>
              <w:t>procesos ya</w:t>
            </w:r>
            <w:r w:rsidRPr="00545E36">
              <w:rPr>
                <w:rFonts w:ascii="Verdana" w:hAnsi="Verdana" w:cs="Verdana"/>
                <w:color w:val="000000"/>
              </w:rPr>
              <w:t xml:space="preserve"> que son los llamados a realizar el</w:t>
            </w:r>
            <w:r w:rsidR="00787A6D">
              <w:rPr>
                <w:rFonts w:ascii="Verdana" w:hAnsi="Verdana" w:cs="Verdana"/>
                <w:color w:val="000000"/>
              </w:rPr>
              <w:t xml:space="preserve"> a</w:t>
            </w:r>
            <w:r w:rsidR="00876E88" w:rsidRPr="00545E36">
              <w:rPr>
                <w:rFonts w:ascii="Verdana" w:hAnsi="Verdana" w:cs="Verdana"/>
                <w:color w:val="000000"/>
              </w:rPr>
              <w:t>nálisis</w:t>
            </w:r>
            <w:r w:rsidRPr="00545E36">
              <w:rPr>
                <w:rFonts w:ascii="Verdana" w:hAnsi="Verdana" w:cs="Verdana"/>
                <w:color w:val="000000"/>
              </w:rPr>
              <w:t xml:space="preserve"> de la autoevaluación de la gestión y el autocontrol </w:t>
            </w:r>
            <w:r w:rsidR="00876E88" w:rsidRPr="00545E36">
              <w:rPr>
                <w:rFonts w:ascii="Verdana" w:hAnsi="Verdana" w:cs="Verdana"/>
                <w:color w:val="000000"/>
              </w:rPr>
              <w:t xml:space="preserve">permanente. </w:t>
            </w:r>
          </w:p>
        </w:tc>
      </w:tr>
    </w:tbl>
    <w:p w14:paraId="0B319AD1" w14:textId="77777777" w:rsidR="00F15CA6" w:rsidRPr="00545E36" w:rsidRDefault="00F15CA6"/>
    <w:p w14:paraId="090D056B" w14:textId="77777777" w:rsidR="00F15CA6" w:rsidRDefault="00F15CA6"/>
    <w:p w14:paraId="539583E8" w14:textId="77777777" w:rsidR="00787A6D" w:rsidRDefault="00787A6D"/>
    <w:p w14:paraId="29F2314D" w14:textId="77777777" w:rsidR="00787A6D" w:rsidRDefault="00787A6D"/>
    <w:p w14:paraId="4B5A1E87" w14:textId="77777777" w:rsidR="00235589" w:rsidRDefault="00235589"/>
    <w:tbl>
      <w:tblPr>
        <w:tblW w:w="5009" w:type="pct"/>
        <w:tblCellMar>
          <w:left w:w="30" w:type="dxa"/>
          <w:right w:w="30" w:type="dxa"/>
        </w:tblCellMar>
        <w:tblLook w:val="0000" w:firstRow="0" w:lastRow="0" w:firstColumn="0" w:lastColumn="0" w:noHBand="0" w:noVBand="0"/>
      </w:tblPr>
      <w:tblGrid>
        <w:gridCol w:w="1800"/>
        <w:gridCol w:w="8899"/>
      </w:tblGrid>
      <w:tr w:rsidR="00B40132" w:rsidRPr="00545E36" w14:paraId="1BC63E31" w14:textId="77777777" w:rsidTr="001A64A8">
        <w:trPr>
          <w:trHeight w:val="88"/>
        </w:trPr>
        <w:tc>
          <w:tcPr>
            <w:tcW w:w="841" w:type="pct"/>
            <w:tcBorders>
              <w:top w:val="single" w:sz="12" w:space="0" w:color="auto"/>
              <w:left w:val="single" w:sz="12" w:space="0" w:color="auto"/>
              <w:bottom w:val="nil"/>
              <w:right w:val="single" w:sz="6" w:space="0" w:color="808080"/>
            </w:tcBorders>
            <w:shd w:val="solid" w:color="FF0000" w:fill="auto"/>
          </w:tcPr>
          <w:p w14:paraId="5B520CCA" w14:textId="77777777" w:rsidR="00B40132" w:rsidRPr="00545E36" w:rsidRDefault="00B40132" w:rsidP="00B40132">
            <w:pPr>
              <w:autoSpaceDE w:val="0"/>
              <w:autoSpaceDN w:val="0"/>
              <w:adjustRightInd w:val="0"/>
              <w:spacing w:after="0" w:line="240" w:lineRule="auto"/>
              <w:jc w:val="center"/>
              <w:rPr>
                <w:rFonts w:ascii="Verdana" w:hAnsi="Verdana" w:cs="Verdana"/>
                <w:b/>
                <w:bCs/>
                <w:color w:val="FFFF00"/>
              </w:rPr>
            </w:pPr>
            <w:r w:rsidRPr="00545E36">
              <w:rPr>
                <w:rFonts w:ascii="Verdana" w:hAnsi="Verdana" w:cs="Verdana"/>
                <w:b/>
                <w:bCs/>
                <w:color w:val="FFFF00"/>
              </w:rPr>
              <w:lastRenderedPageBreak/>
              <w:t>Aspectos</w:t>
            </w:r>
          </w:p>
        </w:tc>
        <w:tc>
          <w:tcPr>
            <w:tcW w:w="4159" w:type="pct"/>
            <w:tcBorders>
              <w:top w:val="single" w:sz="12" w:space="0" w:color="auto"/>
              <w:left w:val="single" w:sz="12" w:space="0" w:color="auto"/>
              <w:bottom w:val="single" w:sz="12" w:space="0" w:color="auto"/>
              <w:right w:val="single" w:sz="12" w:space="0" w:color="auto"/>
            </w:tcBorders>
            <w:shd w:val="solid" w:color="FF0000" w:fill="auto"/>
          </w:tcPr>
          <w:p w14:paraId="75C182DD" w14:textId="77777777" w:rsidR="00B40132" w:rsidRPr="00545E36" w:rsidRDefault="00B40132" w:rsidP="00B40132">
            <w:pPr>
              <w:autoSpaceDE w:val="0"/>
              <w:autoSpaceDN w:val="0"/>
              <w:adjustRightInd w:val="0"/>
              <w:spacing w:after="0" w:line="240" w:lineRule="auto"/>
              <w:jc w:val="center"/>
              <w:rPr>
                <w:rFonts w:ascii="Verdana" w:hAnsi="Verdana" w:cs="Verdana"/>
                <w:b/>
                <w:bCs/>
                <w:color w:val="FFFF00"/>
              </w:rPr>
            </w:pPr>
            <w:r w:rsidRPr="00545E36">
              <w:rPr>
                <w:rFonts w:ascii="Verdana" w:hAnsi="Verdana" w:cs="Verdana"/>
                <w:b/>
                <w:bCs/>
                <w:color w:val="FFFF00"/>
              </w:rPr>
              <w:t>Dimensión Evaluación de Resultados</w:t>
            </w:r>
          </w:p>
        </w:tc>
      </w:tr>
      <w:tr w:rsidR="00B40132" w:rsidRPr="00545E36" w14:paraId="5AB7F091" w14:textId="77777777" w:rsidTr="001A64A8">
        <w:trPr>
          <w:trHeight w:val="320"/>
        </w:trPr>
        <w:tc>
          <w:tcPr>
            <w:tcW w:w="841" w:type="pct"/>
            <w:tcBorders>
              <w:top w:val="single" w:sz="12" w:space="0" w:color="auto"/>
              <w:left w:val="single" w:sz="12" w:space="0" w:color="auto"/>
              <w:bottom w:val="nil"/>
              <w:right w:val="single" w:sz="12" w:space="0" w:color="auto"/>
            </w:tcBorders>
            <w:shd w:val="solid" w:color="FF0000" w:fill="auto"/>
            <w:vAlign w:val="center"/>
          </w:tcPr>
          <w:p w14:paraId="1F4C927A" w14:textId="77777777" w:rsidR="00B40132" w:rsidRPr="00876E88" w:rsidRDefault="00B40132" w:rsidP="001A64A8">
            <w:pPr>
              <w:autoSpaceDE w:val="0"/>
              <w:autoSpaceDN w:val="0"/>
              <w:adjustRightInd w:val="0"/>
              <w:spacing w:after="0" w:line="240" w:lineRule="auto"/>
              <w:jc w:val="center"/>
              <w:rPr>
                <w:rFonts w:ascii="Verdana" w:hAnsi="Verdana" w:cs="Verdana"/>
                <w:b/>
                <w:bCs/>
                <w:color w:val="FFFF00"/>
                <w:sz w:val="16"/>
                <w:szCs w:val="16"/>
              </w:rPr>
            </w:pPr>
            <w:r w:rsidRPr="00876E88">
              <w:rPr>
                <w:rFonts w:ascii="Verdana" w:hAnsi="Verdana" w:cs="Verdana"/>
                <w:b/>
                <w:bCs/>
                <w:color w:val="FFFF00"/>
                <w:sz w:val="16"/>
                <w:szCs w:val="16"/>
              </w:rPr>
              <w:t>Responsables asignados</w:t>
            </w:r>
          </w:p>
        </w:tc>
        <w:tc>
          <w:tcPr>
            <w:tcW w:w="4159" w:type="pct"/>
            <w:tcBorders>
              <w:top w:val="single" w:sz="12" w:space="0" w:color="auto"/>
              <w:left w:val="single" w:sz="6" w:space="0" w:color="auto"/>
              <w:bottom w:val="single" w:sz="6" w:space="0" w:color="auto"/>
              <w:right w:val="single" w:sz="6" w:space="0" w:color="auto"/>
            </w:tcBorders>
            <w:shd w:val="solid" w:color="FFFFFF" w:fill="auto"/>
          </w:tcPr>
          <w:p w14:paraId="579C2065" w14:textId="77777777" w:rsidR="001A64A8" w:rsidRDefault="00B40132" w:rsidP="007E6BA3">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Los responsables de las actividades de esta </w:t>
            </w:r>
            <w:r w:rsidR="00075B26" w:rsidRPr="00545E36">
              <w:rPr>
                <w:rFonts w:ascii="Verdana" w:hAnsi="Verdana" w:cs="Verdana"/>
                <w:color w:val="000000"/>
              </w:rPr>
              <w:t>dimensión son</w:t>
            </w:r>
            <w:r w:rsidRPr="00545E36">
              <w:rPr>
                <w:rFonts w:ascii="Verdana" w:hAnsi="Verdana" w:cs="Verdana"/>
                <w:color w:val="000000"/>
              </w:rPr>
              <w:t xml:space="preserve">: comité Institucional de gestión y desempeño a cargo de la </w:t>
            </w:r>
            <w:r w:rsidR="00075B26">
              <w:rPr>
                <w:rFonts w:ascii="Verdana" w:hAnsi="Verdana" w:cs="Verdana"/>
                <w:color w:val="000000"/>
              </w:rPr>
              <w:t>s</w:t>
            </w:r>
            <w:r w:rsidRPr="00545E36">
              <w:rPr>
                <w:rFonts w:ascii="Verdana" w:hAnsi="Verdana" w:cs="Verdana"/>
                <w:color w:val="000000"/>
              </w:rPr>
              <w:t xml:space="preserve">ubgerencia </w:t>
            </w:r>
            <w:r w:rsidR="007E6BA3" w:rsidRPr="00545E36">
              <w:rPr>
                <w:rFonts w:ascii="Verdana" w:hAnsi="Verdana" w:cs="Verdana"/>
                <w:color w:val="000000"/>
              </w:rPr>
              <w:t>de planeación</w:t>
            </w:r>
            <w:r w:rsidR="00075B26">
              <w:rPr>
                <w:rFonts w:ascii="Verdana" w:hAnsi="Verdana" w:cs="Verdana"/>
                <w:color w:val="000000"/>
              </w:rPr>
              <w:t>:</w:t>
            </w:r>
            <w:r w:rsidRPr="00545E36">
              <w:rPr>
                <w:rFonts w:ascii="Verdana" w:hAnsi="Verdana" w:cs="Verdana"/>
                <w:color w:val="000000"/>
              </w:rPr>
              <w:t xml:space="preserve"> A nivel Operativo: Dayra Faisury Dorado </w:t>
            </w:r>
            <w:r w:rsidR="001A64A8" w:rsidRPr="00545E36">
              <w:rPr>
                <w:rFonts w:ascii="Verdana" w:hAnsi="Verdana" w:cs="Verdana"/>
                <w:color w:val="000000"/>
              </w:rPr>
              <w:t>Gómez</w:t>
            </w:r>
            <w:r w:rsidR="00114824">
              <w:rPr>
                <w:rFonts w:ascii="Verdana" w:hAnsi="Verdana" w:cs="Verdana"/>
                <w:color w:val="000000"/>
              </w:rPr>
              <w:t>; en esta</w:t>
            </w:r>
            <w:r w:rsidR="00075B26">
              <w:rPr>
                <w:rFonts w:ascii="Verdana" w:hAnsi="Verdana" w:cs="Verdana"/>
                <w:color w:val="000000"/>
              </w:rPr>
              <w:t xml:space="preserve"> dimensión tiene como perspectiva los siguientes puntos</w:t>
            </w:r>
            <w:r w:rsidRPr="00545E36">
              <w:rPr>
                <w:rFonts w:ascii="Verdana" w:hAnsi="Verdana" w:cs="Verdana"/>
                <w:color w:val="000000"/>
              </w:rPr>
              <w:t>:</w:t>
            </w:r>
          </w:p>
          <w:p w14:paraId="1B93A6E0" w14:textId="77777777" w:rsidR="001A64A8" w:rsidRDefault="00B40132" w:rsidP="00114824">
            <w:pPr>
              <w:autoSpaceDE w:val="0"/>
              <w:autoSpaceDN w:val="0"/>
              <w:adjustRightInd w:val="0"/>
              <w:spacing w:after="0" w:line="240" w:lineRule="auto"/>
              <w:ind w:left="2124"/>
              <w:jc w:val="both"/>
              <w:rPr>
                <w:rFonts w:ascii="Verdana" w:hAnsi="Verdana" w:cs="Verdana"/>
                <w:color w:val="000000"/>
              </w:rPr>
            </w:pPr>
            <w:r w:rsidRPr="00545E36">
              <w:rPr>
                <w:rFonts w:ascii="Verdana" w:hAnsi="Verdana" w:cs="Verdana"/>
                <w:color w:val="000000"/>
              </w:rPr>
              <w:t>1.Seguimiento y evaluación del desempeño institucional</w:t>
            </w:r>
          </w:p>
          <w:p w14:paraId="0A758D3C" w14:textId="77777777" w:rsidR="00B40132" w:rsidRPr="00545E36" w:rsidRDefault="00B40132" w:rsidP="00114824">
            <w:pPr>
              <w:autoSpaceDE w:val="0"/>
              <w:autoSpaceDN w:val="0"/>
              <w:adjustRightInd w:val="0"/>
              <w:spacing w:after="0" w:line="240" w:lineRule="auto"/>
              <w:ind w:left="2124"/>
              <w:jc w:val="both"/>
              <w:rPr>
                <w:rFonts w:ascii="Verdana" w:hAnsi="Verdana" w:cs="Verdana"/>
                <w:color w:val="000000"/>
              </w:rPr>
            </w:pPr>
            <w:r w:rsidRPr="00545E36">
              <w:rPr>
                <w:rFonts w:ascii="Verdana" w:hAnsi="Verdana" w:cs="Verdana"/>
                <w:color w:val="000000"/>
              </w:rPr>
              <w:t>2.</w:t>
            </w:r>
            <w:r w:rsidR="001A64A8" w:rsidRPr="00545E36">
              <w:rPr>
                <w:rFonts w:ascii="Verdana" w:hAnsi="Verdana" w:cs="Verdana"/>
                <w:color w:val="000000"/>
              </w:rPr>
              <w:t>Evaluación</w:t>
            </w:r>
            <w:r w:rsidRPr="00545E36">
              <w:rPr>
                <w:rFonts w:ascii="Verdana" w:hAnsi="Verdana" w:cs="Verdana"/>
                <w:color w:val="000000"/>
              </w:rPr>
              <w:t xml:space="preserve"> y seguimiento a los planes de desarrollo.</w:t>
            </w:r>
          </w:p>
        </w:tc>
      </w:tr>
      <w:tr w:rsidR="00B40132" w:rsidRPr="00545E36" w14:paraId="574ED60E" w14:textId="77777777" w:rsidTr="001A64A8">
        <w:trPr>
          <w:trHeight w:val="827"/>
        </w:trPr>
        <w:tc>
          <w:tcPr>
            <w:tcW w:w="841" w:type="pct"/>
            <w:tcBorders>
              <w:top w:val="single" w:sz="12" w:space="0" w:color="auto"/>
              <w:left w:val="single" w:sz="12" w:space="0" w:color="auto"/>
              <w:bottom w:val="single" w:sz="6" w:space="0" w:color="auto"/>
              <w:right w:val="single" w:sz="12" w:space="0" w:color="auto"/>
            </w:tcBorders>
            <w:shd w:val="solid" w:color="FF0000" w:fill="auto"/>
            <w:vAlign w:val="center"/>
          </w:tcPr>
          <w:p w14:paraId="5D94C63D" w14:textId="77777777" w:rsidR="00B40132" w:rsidRPr="00876E88" w:rsidRDefault="00B40132" w:rsidP="001A64A8">
            <w:pPr>
              <w:autoSpaceDE w:val="0"/>
              <w:autoSpaceDN w:val="0"/>
              <w:adjustRightInd w:val="0"/>
              <w:spacing w:after="0" w:line="240" w:lineRule="auto"/>
              <w:jc w:val="center"/>
              <w:rPr>
                <w:rFonts w:ascii="Verdana" w:hAnsi="Verdana" w:cs="Verdana"/>
                <w:b/>
                <w:bCs/>
                <w:color w:val="FFFF00"/>
                <w:sz w:val="16"/>
                <w:szCs w:val="16"/>
              </w:rPr>
            </w:pPr>
            <w:r w:rsidRPr="00876E88">
              <w:rPr>
                <w:rFonts w:ascii="Verdana" w:hAnsi="Verdana" w:cs="Verdana"/>
                <w:b/>
                <w:bCs/>
                <w:color w:val="FFFF00"/>
                <w:sz w:val="16"/>
                <w:szCs w:val="16"/>
              </w:rPr>
              <w:t>Diagnostico</w:t>
            </w:r>
          </w:p>
        </w:tc>
        <w:tc>
          <w:tcPr>
            <w:tcW w:w="4159" w:type="pct"/>
            <w:tcBorders>
              <w:top w:val="single" w:sz="12" w:space="0" w:color="auto"/>
              <w:left w:val="single" w:sz="6" w:space="0" w:color="auto"/>
              <w:bottom w:val="nil"/>
              <w:right w:val="single" w:sz="6" w:space="0" w:color="auto"/>
            </w:tcBorders>
          </w:tcPr>
          <w:p w14:paraId="2F85EAA7" w14:textId="77777777" w:rsidR="00B40132" w:rsidRPr="00545E36" w:rsidRDefault="00B40132" w:rsidP="007E6BA3">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En el marco </w:t>
            </w:r>
            <w:r w:rsidR="001A64A8" w:rsidRPr="00545E36">
              <w:rPr>
                <w:rFonts w:ascii="Verdana" w:hAnsi="Verdana" w:cs="Verdana"/>
                <w:color w:val="000000"/>
              </w:rPr>
              <w:t>de la</w:t>
            </w:r>
            <w:r w:rsidRPr="00545E36">
              <w:rPr>
                <w:rFonts w:ascii="Verdana" w:hAnsi="Verdana" w:cs="Verdana"/>
                <w:color w:val="000000"/>
              </w:rPr>
              <w:t xml:space="preserve"> ley 1499 de 2017 en el primer semestre de 2018 se </w:t>
            </w:r>
            <w:r w:rsidR="001A64A8" w:rsidRPr="00545E36">
              <w:rPr>
                <w:rFonts w:ascii="Verdana" w:hAnsi="Verdana" w:cs="Verdana"/>
                <w:color w:val="000000"/>
              </w:rPr>
              <w:t>elaboró</w:t>
            </w:r>
            <w:r w:rsidRPr="00545E36">
              <w:rPr>
                <w:rFonts w:ascii="Verdana" w:hAnsi="Verdana" w:cs="Verdana"/>
                <w:color w:val="000000"/>
              </w:rPr>
              <w:t xml:space="preserve"> plan de acción para cada dimensión que permitiera </w:t>
            </w:r>
            <w:r w:rsidR="007E6BA3" w:rsidRPr="00545E36">
              <w:rPr>
                <w:rFonts w:ascii="Verdana" w:hAnsi="Verdana" w:cs="Verdana"/>
                <w:color w:val="000000"/>
              </w:rPr>
              <w:t>migrar</w:t>
            </w:r>
            <w:r w:rsidRPr="00545E36">
              <w:rPr>
                <w:rFonts w:ascii="Verdana" w:hAnsi="Verdana" w:cs="Verdana"/>
                <w:color w:val="000000"/>
              </w:rPr>
              <w:t xml:space="preserve"> la </w:t>
            </w:r>
            <w:r w:rsidR="001A64A8" w:rsidRPr="00545E36">
              <w:rPr>
                <w:rFonts w:ascii="Verdana" w:hAnsi="Verdana" w:cs="Verdana"/>
                <w:color w:val="000000"/>
              </w:rPr>
              <w:t>institución</w:t>
            </w:r>
            <w:r w:rsidRPr="00545E36">
              <w:rPr>
                <w:rFonts w:ascii="Verdana" w:hAnsi="Verdana" w:cs="Verdana"/>
                <w:color w:val="000000"/>
              </w:rPr>
              <w:t xml:space="preserve"> a nuevo modelo MIPG.</w:t>
            </w:r>
          </w:p>
          <w:p w14:paraId="3F87D000" w14:textId="77777777" w:rsidR="00B40132" w:rsidRPr="00545E36" w:rsidRDefault="00B40132" w:rsidP="007E6BA3">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1- En el primer enfoque la </w:t>
            </w:r>
            <w:r w:rsidR="001A64A8" w:rsidRPr="00545E36">
              <w:rPr>
                <w:rFonts w:ascii="Verdana" w:hAnsi="Verdana" w:cs="Verdana"/>
                <w:color w:val="000000"/>
              </w:rPr>
              <w:t>entidad se</w:t>
            </w:r>
            <w:r w:rsidRPr="00545E36">
              <w:rPr>
                <w:rFonts w:ascii="Verdana" w:hAnsi="Verdana" w:cs="Verdana"/>
                <w:color w:val="000000"/>
              </w:rPr>
              <w:t xml:space="preserve"> encuentra en desarrollo de definir los criterios y responsables</w:t>
            </w:r>
            <w:r w:rsidR="001A64A8">
              <w:rPr>
                <w:rFonts w:ascii="Verdana" w:hAnsi="Verdana" w:cs="Verdana"/>
                <w:color w:val="000000"/>
              </w:rPr>
              <w:t xml:space="preserve"> de ajustar los riesgos y </w:t>
            </w:r>
            <w:r w:rsidRPr="00545E36">
              <w:rPr>
                <w:rFonts w:ascii="Verdana" w:hAnsi="Verdana" w:cs="Verdana"/>
                <w:color w:val="000000"/>
              </w:rPr>
              <w:t xml:space="preserve">plan de </w:t>
            </w:r>
            <w:r w:rsidR="001A64A8" w:rsidRPr="00545E36">
              <w:rPr>
                <w:rFonts w:ascii="Verdana" w:hAnsi="Verdana" w:cs="Verdana"/>
                <w:color w:val="000000"/>
              </w:rPr>
              <w:t>acción</w:t>
            </w:r>
            <w:r w:rsidRPr="00545E36">
              <w:rPr>
                <w:rFonts w:ascii="Verdana" w:hAnsi="Verdana" w:cs="Verdana"/>
                <w:color w:val="000000"/>
              </w:rPr>
              <w:t xml:space="preserve"> de la </w:t>
            </w:r>
            <w:r w:rsidR="001A64A8" w:rsidRPr="00545E36">
              <w:rPr>
                <w:rFonts w:ascii="Verdana" w:hAnsi="Verdana" w:cs="Verdana"/>
                <w:color w:val="000000"/>
              </w:rPr>
              <w:t>institución</w:t>
            </w:r>
            <w:r w:rsidRPr="00545E36">
              <w:rPr>
                <w:rFonts w:ascii="Verdana" w:hAnsi="Verdana" w:cs="Verdana"/>
                <w:color w:val="000000"/>
              </w:rPr>
              <w:t xml:space="preserve"> como parte fundamental que ayude a cumplir con los objetivos y metas de la </w:t>
            </w:r>
            <w:r w:rsidR="009D563B" w:rsidRPr="00545E36">
              <w:rPr>
                <w:rFonts w:ascii="Verdana" w:hAnsi="Verdana" w:cs="Verdana"/>
                <w:color w:val="000000"/>
              </w:rPr>
              <w:t xml:space="preserve">institución; </w:t>
            </w:r>
            <w:r w:rsidR="009D563B">
              <w:rPr>
                <w:rFonts w:ascii="Verdana" w:hAnsi="Verdana" w:cs="Verdana"/>
                <w:color w:val="000000"/>
              </w:rPr>
              <w:t>dé</w:t>
            </w:r>
            <w:r w:rsidRPr="00545E36">
              <w:rPr>
                <w:rFonts w:ascii="Verdana" w:hAnsi="Verdana" w:cs="Verdana"/>
                <w:color w:val="000000"/>
              </w:rPr>
              <w:t xml:space="preserve"> igual forma continuar su seguimiento y </w:t>
            </w:r>
            <w:r w:rsidR="001A64A8" w:rsidRPr="00545E36">
              <w:rPr>
                <w:rFonts w:ascii="Verdana" w:hAnsi="Verdana" w:cs="Verdana"/>
                <w:color w:val="000000"/>
              </w:rPr>
              <w:t>evaluación con</w:t>
            </w:r>
            <w:r w:rsidRPr="00545E36">
              <w:rPr>
                <w:rFonts w:ascii="Verdana" w:hAnsi="Verdana" w:cs="Verdana"/>
                <w:color w:val="000000"/>
              </w:rPr>
              <w:t xml:space="preserve"> </w:t>
            </w:r>
            <w:r w:rsidR="001A64A8" w:rsidRPr="00545E36">
              <w:rPr>
                <w:rFonts w:ascii="Verdana" w:hAnsi="Verdana" w:cs="Verdana"/>
                <w:color w:val="000000"/>
              </w:rPr>
              <w:t>resultados</w:t>
            </w:r>
            <w:r w:rsidRPr="00545E36">
              <w:rPr>
                <w:rFonts w:ascii="Verdana" w:hAnsi="Verdana" w:cs="Verdana"/>
                <w:color w:val="000000"/>
              </w:rPr>
              <w:t>.</w:t>
            </w:r>
          </w:p>
          <w:p w14:paraId="584366D7" w14:textId="77777777" w:rsidR="00B40132" w:rsidRPr="00545E36" w:rsidRDefault="00B40132" w:rsidP="007E6BA3">
            <w:pPr>
              <w:autoSpaceDE w:val="0"/>
              <w:autoSpaceDN w:val="0"/>
              <w:adjustRightInd w:val="0"/>
              <w:spacing w:after="0" w:line="240" w:lineRule="auto"/>
              <w:jc w:val="both"/>
              <w:rPr>
                <w:rFonts w:ascii="Verdana" w:hAnsi="Verdana" w:cs="Verdana"/>
                <w:b/>
                <w:bCs/>
                <w:color w:val="000000"/>
              </w:rPr>
            </w:pPr>
            <w:r w:rsidRPr="00545E36">
              <w:rPr>
                <w:rFonts w:ascii="Verdana" w:hAnsi="Verdana" w:cs="Verdana"/>
                <w:color w:val="000000"/>
              </w:rPr>
              <w:t xml:space="preserve">Por otra </w:t>
            </w:r>
            <w:r w:rsidR="007E6BA3" w:rsidRPr="00545E36">
              <w:rPr>
                <w:rFonts w:ascii="Verdana" w:hAnsi="Verdana" w:cs="Verdana"/>
                <w:color w:val="000000"/>
              </w:rPr>
              <w:t>parte,</w:t>
            </w:r>
            <w:r w:rsidRPr="00545E36">
              <w:rPr>
                <w:rFonts w:ascii="Verdana" w:hAnsi="Verdana" w:cs="Verdana"/>
                <w:color w:val="000000"/>
              </w:rPr>
              <w:t xml:space="preserve"> se </w:t>
            </w:r>
            <w:r w:rsidR="001A64A8" w:rsidRPr="00545E36">
              <w:rPr>
                <w:rFonts w:ascii="Verdana" w:hAnsi="Verdana" w:cs="Verdana"/>
                <w:color w:val="000000"/>
              </w:rPr>
              <w:t>realizó</w:t>
            </w:r>
            <w:r w:rsidRPr="00545E36">
              <w:rPr>
                <w:rFonts w:ascii="Verdana" w:hAnsi="Verdana" w:cs="Verdana"/>
                <w:color w:val="000000"/>
              </w:rPr>
              <w:t xml:space="preserve"> actividad tendiente a la </w:t>
            </w:r>
            <w:r w:rsidR="001A64A8" w:rsidRPr="00545E36">
              <w:rPr>
                <w:rFonts w:ascii="Verdana" w:hAnsi="Verdana" w:cs="Verdana"/>
                <w:color w:val="000000"/>
              </w:rPr>
              <w:t>identificación</w:t>
            </w:r>
            <w:r w:rsidRPr="00545E36">
              <w:rPr>
                <w:rFonts w:ascii="Verdana" w:hAnsi="Verdana" w:cs="Verdana"/>
                <w:color w:val="000000"/>
              </w:rPr>
              <w:t xml:space="preserve"> de los grupos de </w:t>
            </w:r>
            <w:r w:rsidR="007E6BA3" w:rsidRPr="00545E36">
              <w:rPr>
                <w:rFonts w:ascii="Verdana" w:hAnsi="Verdana" w:cs="Verdana"/>
                <w:color w:val="000000"/>
              </w:rPr>
              <w:t>valor resultado</w:t>
            </w:r>
          </w:p>
          <w:p w14:paraId="2CCD33F4" w14:textId="77777777" w:rsidR="00B40132" w:rsidRPr="00545E36" w:rsidRDefault="00B40132" w:rsidP="007E6BA3">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2-La </w:t>
            </w:r>
            <w:r w:rsidR="001A64A8" w:rsidRPr="00545E36">
              <w:rPr>
                <w:rFonts w:ascii="Verdana" w:hAnsi="Verdana" w:cs="Verdana"/>
                <w:color w:val="000000"/>
              </w:rPr>
              <w:t>institución</w:t>
            </w:r>
            <w:r w:rsidR="001A64A8">
              <w:rPr>
                <w:rFonts w:ascii="Verdana" w:hAnsi="Verdana" w:cs="Verdana"/>
                <w:color w:val="000000"/>
              </w:rPr>
              <w:t xml:space="preserve"> cuenta con </w:t>
            </w:r>
            <w:r w:rsidRPr="00545E36">
              <w:rPr>
                <w:rFonts w:ascii="Verdana" w:hAnsi="Verdana" w:cs="Verdana"/>
                <w:color w:val="000000"/>
              </w:rPr>
              <w:t xml:space="preserve">un plan </w:t>
            </w:r>
            <w:r w:rsidR="001A64A8" w:rsidRPr="00545E36">
              <w:rPr>
                <w:rFonts w:ascii="Verdana" w:hAnsi="Verdana" w:cs="Verdana"/>
                <w:color w:val="000000"/>
              </w:rPr>
              <w:t>estratégico</w:t>
            </w:r>
            <w:r w:rsidRPr="00545E36">
              <w:rPr>
                <w:rFonts w:ascii="Verdana" w:hAnsi="Verdana" w:cs="Verdana"/>
                <w:color w:val="000000"/>
              </w:rPr>
              <w:t xml:space="preserve"> o desarrollo que se encuentra alineado al plan desarrollo departamental</w:t>
            </w:r>
            <w:r w:rsidR="007E6BA3">
              <w:rPr>
                <w:rFonts w:ascii="Verdana" w:hAnsi="Verdana" w:cs="Verdana"/>
                <w:color w:val="000000"/>
              </w:rPr>
              <w:t>,</w:t>
            </w:r>
            <w:r w:rsidRPr="00545E36">
              <w:rPr>
                <w:rFonts w:ascii="Verdana" w:hAnsi="Verdana" w:cs="Verdana"/>
                <w:color w:val="000000"/>
              </w:rPr>
              <w:t xml:space="preserve"> </w:t>
            </w:r>
            <w:r w:rsidR="007E6BA3">
              <w:rPr>
                <w:rFonts w:ascii="Verdana" w:hAnsi="Verdana" w:cs="Verdana"/>
                <w:color w:val="000000"/>
              </w:rPr>
              <w:t>a</w:t>
            </w:r>
            <w:r w:rsidRPr="00545E36">
              <w:rPr>
                <w:rFonts w:ascii="Verdana" w:hAnsi="Verdana" w:cs="Verdana"/>
                <w:color w:val="000000"/>
              </w:rPr>
              <w:t xml:space="preserve">l mismo se evidencia su </w:t>
            </w:r>
            <w:r w:rsidR="001A64A8" w:rsidRPr="00545E36">
              <w:rPr>
                <w:rFonts w:ascii="Verdana" w:hAnsi="Verdana" w:cs="Verdana"/>
                <w:color w:val="000000"/>
              </w:rPr>
              <w:t>ejecución</w:t>
            </w:r>
            <w:r w:rsidRPr="00545E36">
              <w:rPr>
                <w:rFonts w:ascii="Verdana" w:hAnsi="Verdana" w:cs="Verdana"/>
                <w:color w:val="000000"/>
              </w:rPr>
              <w:t xml:space="preserve"> y seguimiento en los </w:t>
            </w:r>
            <w:r w:rsidR="001A64A8" w:rsidRPr="00545E36">
              <w:rPr>
                <w:rFonts w:ascii="Verdana" w:hAnsi="Verdana" w:cs="Verdana"/>
                <w:color w:val="000000"/>
              </w:rPr>
              <w:t>periodos</w:t>
            </w:r>
            <w:r w:rsidRPr="00545E36">
              <w:rPr>
                <w:rFonts w:ascii="Verdana" w:hAnsi="Verdana" w:cs="Verdana"/>
                <w:color w:val="000000"/>
              </w:rPr>
              <w:t xml:space="preserve"> establecidos</w:t>
            </w:r>
            <w:r w:rsidR="007E6BA3">
              <w:rPr>
                <w:rFonts w:ascii="Verdana" w:hAnsi="Verdana" w:cs="Verdana"/>
                <w:color w:val="000000"/>
              </w:rPr>
              <w:t>,</w:t>
            </w:r>
            <w:r w:rsidRPr="00545E36">
              <w:rPr>
                <w:rFonts w:ascii="Verdana" w:hAnsi="Verdana" w:cs="Verdana"/>
                <w:color w:val="000000"/>
              </w:rPr>
              <w:t xml:space="preserve"> de igual forma cu</w:t>
            </w:r>
            <w:r w:rsidR="007E6BA3">
              <w:rPr>
                <w:rFonts w:ascii="Verdana" w:hAnsi="Verdana" w:cs="Verdana"/>
                <w:color w:val="000000"/>
              </w:rPr>
              <w:t>e</w:t>
            </w:r>
            <w:r w:rsidRPr="00545E36">
              <w:rPr>
                <w:rFonts w:ascii="Verdana" w:hAnsi="Verdana" w:cs="Verdana"/>
                <w:color w:val="000000"/>
              </w:rPr>
              <w:t xml:space="preserve">nta con personal </w:t>
            </w:r>
            <w:r w:rsidR="001A64A8" w:rsidRPr="00545E36">
              <w:rPr>
                <w:rFonts w:ascii="Verdana" w:hAnsi="Verdana" w:cs="Verdana"/>
                <w:color w:val="000000"/>
              </w:rPr>
              <w:t>idóneo</w:t>
            </w:r>
            <w:r w:rsidRPr="00545E36">
              <w:rPr>
                <w:rFonts w:ascii="Verdana" w:hAnsi="Verdana" w:cs="Verdana"/>
                <w:color w:val="000000"/>
              </w:rPr>
              <w:t xml:space="preserve"> para evaluar el logro de los resultados.</w:t>
            </w:r>
          </w:p>
        </w:tc>
      </w:tr>
      <w:tr w:rsidR="00B40132" w:rsidRPr="00545E36" w14:paraId="4CA660CA" w14:textId="77777777" w:rsidTr="001A64A8">
        <w:trPr>
          <w:trHeight w:val="190"/>
        </w:trPr>
        <w:tc>
          <w:tcPr>
            <w:tcW w:w="841" w:type="pct"/>
            <w:tcBorders>
              <w:top w:val="nil"/>
              <w:left w:val="single" w:sz="12" w:space="0" w:color="auto"/>
              <w:bottom w:val="nil"/>
              <w:right w:val="single" w:sz="12" w:space="0" w:color="auto"/>
            </w:tcBorders>
            <w:shd w:val="solid" w:color="FF0000" w:fill="auto"/>
            <w:vAlign w:val="center"/>
          </w:tcPr>
          <w:p w14:paraId="0676BCB1" w14:textId="77777777" w:rsidR="00B40132" w:rsidRPr="00876E88" w:rsidRDefault="00B40132" w:rsidP="001A64A8">
            <w:pPr>
              <w:autoSpaceDE w:val="0"/>
              <w:autoSpaceDN w:val="0"/>
              <w:adjustRightInd w:val="0"/>
              <w:spacing w:after="0" w:line="240" w:lineRule="auto"/>
              <w:jc w:val="center"/>
              <w:rPr>
                <w:rFonts w:ascii="Verdana" w:hAnsi="Verdana" w:cs="Verdana"/>
                <w:b/>
                <w:bCs/>
                <w:color w:val="FFFF00"/>
                <w:sz w:val="16"/>
                <w:szCs w:val="16"/>
              </w:rPr>
            </w:pPr>
            <w:r w:rsidRPr="00876E88">
              <w:rPr>
                <w:rFonts w:ascii="Verdana" w:hAnsi="Verdana" w:cs="Verdana"/>
                <w:b/>
                <w:bCs/>
                <w:color w:val="FFFF00"/>
                <w:sz w:val="16"/>
                <w:szCs w:val="16"/>
              </w:rPr>
              <w:t>Análisis brechas frente a los lineamientos de las políticas</w:t>
            </w:r>
          </w:p>
        </w:tc>
        <w:tc>
          <w:tcPr>
            <w:tcW w:w="4159" w:type="pct"/>
            <w:tcBorders>
              <w:top w:val="single" w:sz="6" w:space="0" w:color="auto"/>
              <w:left w:val="single" w:sz="6" w:space="0" w:color="auto"/>
              <w:bottom w:val="single" w:sz="6" w:space="0" w:color="auto"/>
              <w:right w:val="single" w:sz="6" w:space="0" w:color="auto"/>
            </w:tcBorders>
          </w:tcPr>
          <w:p w14:paraId="14319178" w14:textId="77777777" w:rsidR="00B40132" w:rsidRPr="00545E36" w:rsidRDefault="00B40132" w:rsidP="00CD4127">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Es </w:t>
            </w:r>
            <w:r w:rsidR="001A64A8" w:rsidRPr="00545E36">
              <w:rPr>
                <w:rFonts w:ascii="Verdana" w:hAnsi="Verdana" w:cs="Verdana"/>
                <w:color w:val="000000"/>
              </w:rPr>
              <w:t>importante se</w:t>
            </w:r>
            <w:r w:rsidRPr="00545E36">
              <w:rPr>
                <w:rFonts w:ascii="Verdana" w:hAnsi="Verdana" w:cs="Verdana"/>
                <w:color w:val="000000"/>
              </w:rPr>
              <w:t xml:space="preserve"> actualicen las herramientas </w:t>
            </w:r>
            <w:r w:rsidR="00CD4127">
              <w:rPr>
                <w:rFonts w:ascii="Verdana" w:hAnsi="Verdana" w:cs="Verdana"/>
                <w:color w:val="000000"/>
              </w:rPr>
              <w:t>aquí establecidas</w:t>
            </w:r>
            <w:r w:rsidR="00CD4127" w:rsidRPr="00545E36">
              <w:rPr>
                <w:rFonts w:ascii="Verdana" w:hAnsi="Verdana" w:cs="Verdana"/>
                <w:color w:val="000000"/>
              </w:rPr>
              <w:t xml:space="preserve"> </w:t>
            </w:r>
            <w:r w:rsidR="009D563B" w:rsidRPr="00545E36">
              <w:rPr>
                <w:rFonts w:ascii="Verdana" w:hAnsi="Verdana" w:cs="Verdana"/>
                <w:color w:val="000000"/>
              </w:rPr>
              <w:t>afín</w:t>
            </w:r>
            <w:r w:rsidRPr="00545E36">
              <w:rPr>
                <w:rFonts w:ascii="Verdana" w:hAnsi="Verdana" w:cs="Verdana"/>
                <w:color w:val="000000"/>
              </w:rPr>
              <w:t xml:space="preserve"> de</w:t>
            </w:r>
            <w:r w:rsidR="00CD4127">
              <w:rPr>
                <w:rFonts w:ascii="Verdana" w:hAnsi="Verdana" w:cs="Verdana"/>
                <w:color w:val="000000"/>
              </w:rPr>
              <w:t xml:space="preserve"> realizar s</w:t>
            </w:r>
            <w:r w:rsidRPr="00545E36">
              <w:rPr>
                <w:rFonts w:ascii="Verdana" w:hAnsi="Verdana" w:cs="Verdana"/>
                <w:color w:val="000000"/>
              </w:rPr>
              <w:t xml:space="preserve">eguimiento y </w:t>
            </w:r>
            <w:r w:rsidR="001A64A8" w:rsidRPr="00545E36">
              <w:rPr>
                <w:rFonts w:ascii="Verdana" w:hAnsi="Verdana" w:cs="Verdana"/>
                <w:color w:val="000000"/>
              </w:rPr>
              <w:t>evaluación</w:t>
            </w:r>
            <w:r w:rsidRPr="00545E36">
              <w:rPr>
                <w:rFonts w:ascii="Verdana" w:hAnsi="Verdana" w:cs="Verdana"/>
                <w:color w:val="000000"/>
              </w:rPr>
              <w:t xml:space="preserve"> del desempeño y </w:t>
            </w:r>
            <w:r w:rsidR="00CD4127">
              <w:rPr>
                <w:rFonts w:ascii="Verdana" w:hAnsi="Verdana" w:cs="Verdana"/>
                <w:color w:val="000000"/>
              </w:rPr>
              <w:t>aumentar la</w:t>
            </w:r>
            <w:r w:rsidRPr="00545E36">
              <w:rPr>
                <w:rFonts w:ascii="Verdana" w:hAnsi="Verdana" w:cs="Verdana"/>
                <w:color w:val="000000"/>
              </w:rPr>
              <w:t xml:space="preserve"> confianza con grupos de valor que tienen intereses </w:t>
            </w:r>
            <w:r w:rsidR="00140762" w:rsidRPr="00545E36">
              <w:rPr>
                <w:rFonts w:ascii="Verdana" w:hAnsi="Verdana" w:cs="Verdana"/>
                <w:color w:val="000000"/>
              </w:rPr>
              <w:t>y que</w:t>
            </w:r>
            <w:r w:rsidRPr="00545E36">
              <w:rPr>
                <w:rFonts w:ascii="Verdana" w:hAnsi="Verdana" w:cs="Verdana"/>
                <w:color w:val="000000"/>
              </w:rPr>
              <w:t xml:space="preserve"> permitan solicitar nuevas </w:t>
            </w:r>
            <w:r w:rsidR="001A64A8" w:rsidRPr="00545E36">
              <w:rPr>
                <w:rFonts w:ascii="Verdana" w:hAnsi="Verdana" w:cs="Verdana"/>
                <w:color w:val="000000"/>
              </w:rPr>
              <w:t>políticas</w:t>
            </w:r>
            <w:r w:rsidRPr="00545E36">
              <w:rPr>
                <w:rFonts w:ascii="Verdana" w:hAnsi="Verdana" w:cs="Verdana"/>
                <w:color w:val="000000"/>
              </w:rPr>
              <w:t xml:space="preserve"> con </w:t>
            </w:r>
            <w:r w:rsidR="00140762" w:rsidRPr="00545E36">
              <w:rPr>
                <w:rFonts w:ascii="Verdana" w:hAnsi="Verdana" w:cs="Verdana"/>
                <w:color w:val="000000"/>
              </w:rPr>
              <w:t>inclusión.</w:t>
            </w:r>
          </w:p>
        </w:tc>
      </w:tr>
      <w:tr w:rsidR="00B40132" w:rsidRPr="00545E36" w14:paraId="7662E0C5" w14:textId="77777777" w:rsidTr="001A64A8">
        <w:trPr>
          <w:trHeight w:val="185"/>
        </w:trPr>
        <w:tc>
          <w:tcPr>
            <w:tcW w:w="841" w:type="pct"/>
            <w:tcBorders>
              <w:top w:val="single" w:sz="12" w:space="0" w:color="auto"/>
              <w:left w:val="single" w:sz="12" w:space="0" w:color="auto"/>
              <w:bottom w:val="nil"/>
              <w:right w:val="single" w:sz="12" w:space="0" w:color="auto"/>
            </w:tcBorders>
            <w:shd w:val="solid" w:color="FF0000" w:fill="auto"/>
            <w:vAlign w:val="center"/>
          </w:tcPr>
          <w:p w14:paraId="25DC0811" w14:textId="77777777" w:rsidR="00B40132" w:rsidRPr="00876E88" w:rsidRDefault="00B40132" w:rsidP="001A64A8">
            <w:pPr>
              <w:autoSpaceDE w:val="0"/>
              <w:autoSpaceDN w:val="0"/>
              <w:adjustRightInd w:val="0"/>
              <w:spacing w:after="0" w:line="240" w:lineRule="auto"/>
              <w:jc w:val="center"/>
              <w:rPr>
                <w:rFonts w:ascii="Verdana" w:hAnsi="Verdana" w:cs="Verdana"/>
                <w:b/>
                <w:bCs/>
                <w:color w:val="FFFF00"/>
                <w:sz w:val="16"/>
                <w:szCs w:val="16"/>
              </w:rPr>
            </w:pPr>
            <w:r w:rsidRPr="00876E88">
              <w:rPr>
                <w:rFonts w:ascii="Verdana" w:hAnsi="Verdana" w:cs="Verdana"/>
                <w:b/>
                <w:bCs/>
                <w:color w:val="FFFF00"/>
                <w:sz w:val="16"/>
                <w:szCs w:val="16"/>
              </w:rPr>
              <w:t>Cronograma para la implementación o proceso de transición</w:t>
            </w:r>
          </w:p>
        </w:tc>
        <w:tc>
          <w:tcPr>
            <w:tcW w:w="4159" w:type="pct"/>
            <w:tcBorders>
              <w:top w:val="single" w:sz="6" w:space="0" w:color="auto"/>
              <w:left w:val="single" w:sz="6" w:space="0" w:color="auto"/>
              <w:bottom w:val="single" w:sz="6" w:space="0" w:color="auto"/>
              <w:right w:val="single" w:sz="6" w:space="0" w:color="auto"/>
            </w:tcBorders>
          </w:tcPr>
          <w:p w14:paraId="052E301F" w14:textId="77777777" w:rsidR="00B40132" w:rsidRPr="00545E36" w:rsidRDefault="00B40132" w:rsidP="00AC74A2">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Acorde a </w:t>
            </w:r>
            <w:r w:rsidR="00AC74A2" w:rsidRPr="00545E36">
              <w:rPr>
                <w:rFonts w:ascii="Verdana" w:hAnsi="Verdana" w:cs="Verdana"/>
                <w:color w:val="000000"/>
              </w:rPr>
              <w:t>próximas reuniones</w:t>
            </w:r>
            <w:r w:rsidRPr="00545E36">
              <w:rPr>
                <w:rFonts w:ascii="Verdana" w:hAnsi="Verdana" w:cs="Verdana"/>
                <w:color w:val="000000"/>
              </w:rPr>
              <w:t xml:space="preserve"> del </w:t>
            </w:r>
            <w:r w:rsidR="00140762" w:rsidRPr="00545E36">
              <w:rPr>
                <w:rFonts w:ascii="Verdana" w:hAnsi="Verdana" w:cs="Verdana"/>
                <w:color w:val="000000"/>
              </w:rPr>
              <w:t>comité</w:t>
            </w:r>
            <w:r w:rsidRPr="00545E36">
              <w:rPr>
                <w:rFonts w:ascii="Verdana" w:hAnsi="Verdana" w:cs="Verdana"/>
                <w:color w:val="000000"/>
              </w:rPr>
              <w:t xml:space="preserve"> </w:t>
            </w:r>
            <w:r w:rsidR="00140762" w:rsidRPr="00545E36">
              <w:rPr>
                <w:rFonts w:ascii="Verdana" w:hAnsi="Verdana" w:cs="Verdana"/>
                <w:color w:val="000000"/>
              </w:rPr>
              <w:t>interinstitucional</w:t>
            </w:r>
            <w:r w:rsidR="00140762">
              <w:rPr>
                <w:rFonts w:ascii="Verdana" w:hAnsi="Verdana" w:cs="Verdana"/>
                <w:color w:val="000000"/>
              </w:rPr>
              <w:t xml:space="preserve"> se requiere:</w:t>
            </w:r>
          </w:p>
          <w:p w14:paraId="57F8D4BA" w14:textId="77777777" w:rsidR="00AC74A2" w:rsidRDefault="00140762" w:rsidP="00AC74A2">
            <w:pPr>
              <w:pStyle w:val="Prrafodelista"/>
              <w:numPr>
                <w:ilvl w:val="0"/>
                <w:numId w:val="9"/>
              </w:numPr>
              <w:autoSpaceDE w:val="0"/>
              <w:autoSpaceDN w:val="0"/>
              <w:adjustRightInd w:val="0"/>
              <w:spacing w:after="0" w:line="240" w:lineRule="auto"/>
              <w:jc w:val="both"/>
              <w:rPr>
                <w:rFonts w:ascii="Verdana" w:hAnsi="Verdana" w:cs="Verdana"/>
                <w:color w:val="000000"/>
              </w:rPr>
            </w:pPr>
            <w:r w:rsidRPr="00AC74A2">
              <w:rPr>
                <w:rFonts w:ascii="Verdana" w:hAnsi="Verdana" w:cs="Verdana"/>
                <w:color w:val="000000"/>
              </w:rPr>
              <w:t>Determinación</w:t>
            </w:r>
            <w:r w:rsidR="00B40132" w:rsidRPr="00AC74A2">
              <w:rPr>
                <w:rFonts w:ascii="Verdana" w:hAnsi="Verdana" w:cs="Verdana"/>
                <w:color w:val="000000"/>
              </w:rPr>
              <w:t xml:space="preserve"> de los responsables de </w:t>
            </w:r>
            <w:r w:rsidRPr="00AC74A2">
              <w:rPr>
                <w:rFonts w:ascii="Verdana" w:hAnsi="Verdana" w:cs="Verdana"/>
                <w:color w:val="000000"/>
              </w:rPr>
              <w:t>actualización</w:t>
            </w:r>
            <w:r w:rsidR="00B40132" w:rsidRPr="00AC74A2">
              <w:rPr>
                <w:rFonts w:ascii="Verdana" w:hAnsi="Verdana" w:cs="Verdana"/>
                <w:color w:val="000000"/>
              </w:rPr>
              <w:t xml:space="preserve"> de herramientas desempeño</w:t>
            </w:r>
            <w:r w:rsidR="00AC74A2">
              <w:rPr>
                <w:rFonts w:ascii="Verdana" w:hAnsi="Verdana" w:cs="Verdana"/>
                <w:color w:val="000000"/>
              </w:rPr>
              <w:t xml:space="preserve"> i</w:t>
            </w:r>
            <w:r w:rsidRPr="00AC74A2">
              <w:rPr>
                <w:rFonts w:ascii="Verdana" w:hAnsi="Verdana" w:cs="Verdana"/>
                <w:color w:val="000000"/>
              </w:rPr>
              <w:t>nstitucional</w:t>
            </w:r>
            <w:r w:rsidR="00B40132" w:rsidRPr="00AC74A2">
              <w:rPr>
                <w:rFonts w:ascii="Verdana" w:hAnsi="Verdana" w:cs="Verdana"/>
                <w:color w:val="000000"/>
              </w:rPr>
              <w:t>.</w:t>
            </w:r>
          </w:p>
          <w:p w14:paraId="0005B7A5" w14:textId="77777777" w:rsidR="00B40132" w:rsidRPr="00AC74A2" w:rsidRDefault="00140762" w:rsidP="00AC74A2">
            <w:pPr>
              <w:pStyle w:val="Prrafodelista"/>
              <w:numPr>
                <w:ilvl w:val="0"/>
                <w:numId w:val="9"/>
              </w:numPr>
              <w:autoSpaceDE w:val="0"/>
              <w:autoSpaceDN w:val="0"/>
              <w:adjustRightInd w:val="0"/>
              <w:spacing w:after="0" w:line="240" w:lineRule="auto"/>
              <w:jc w:val="both"/>
              <w:rPr>
                <w:rFonts w:ascii="Verdana" w:hAnsi="Verdana" w:cs="Verdana"/>
                <w:color w:val="000000"/>
              </w:rPr>
            </w:pPr>
            <w:r w:rsidRPr="00AC74A2">
              <w:rPr>
                <w:rFonts w:ascii="Verdana" w:hAnsi="Verdana" w:cs="Verdana"/>
                <w:color w:val="000000"/>
              </w:rPr>
              <w:t>Identificación</w:t>
            </w:r>
            <w:r w:rsidR="00B40132" w:rsidRPr="00AC74A2">
              <w:rPr>
                <w:rFonts w:ascii="Verdana" w:hAnsi="Verdana" w:cs="Verdana"/>
                <w:color w:val="000000"/>
              </w:rPr>
              <w:t xml:space="preserve"> del personal que </w:t>
            </w:r>
            <w:r w:rsidR="00AC74A2" w:rsidRPr="00AC74A2">
              <w:rPr>
                <w:rFonts w:ascii="Verdana" w:hAnsi="Verdana" w:cs="Verdana"/>
                <w:color w:val="000000"/>
              </w:rPr>
              <w:t>coadyuvé</w:t>
            </w:r>
            <w:r w:rsidR="00B40132" w:rsidRPr="00AC74A2">
              <w:rPr>
                <w:rFonts w:ascii="Verdana" w:hAnsi="Verdana" w:cs="Verdana"/>
                <w:color w:val="000000"/>
              </w:rPr>
              <w:t xml:space="preserve"> </w:t>
            </w:r>
            <w:r w:rsidRPr="00AC74A2">
              <w:rPr>
                <w:rFonts w:ascii="Verdana" w:hAnsi="Verdana" w:cs="Verdana"/>
                <w:color w:val="000000"/>
              </w:rPr>
              <w:t>a la implementación auditoria</w:t>
            </w:r>
            <w:r w:rsidR="00B40132" w:rsidRPr="00AC74A2">
              <w:rPr>
                <w:rFonts w:ascii="Verdana" w:hAnsi="Verdana" w:cs="Verdana"/>
                <w:color w:val="000000"/>
              </w:rPr>
              <w:t xml:space="preserve"> de calidad.  </w:t>
            </w:r>
          </w:p>
        </w:tc>
      </w:tr>
      <w:tr w:rsidR="00B40132" w:rsidRPr="00545E36" w14:paraId="4A095152" w14:textId="77777777" w:rsidTr="00140762">
        <w:trPr>
          <w:trHeight w:val="304"/>
        </w:trPr>
        <w:tc>
          <w:tcPr>
            <w:tcW w:w="841" w:type="pct"/>
            <w:tcBorders>
              <w:top w:val="single" w:sz="12" w:space="0" w:color="auto"/>
              <w:left w:val="single" w:sz="12" w:space="0" w:color="auto"/>
              <w:bottom w:val="nil"/>
              <w:right w:val="single" w:sz="12" w:space="0" w:color="auto"/>
            </w:tcBorders>
            <w:shd w:val="solid" w:color="FF0000" w:fill="auto"/>
            <w:vAlign w:val="center"/>
          </w:tcPr>
          <w:p w14:paraId="4A55EFBC" w14:textId="77777777" w:rsidR="00B40132" w:rsidRPr="00876E88" w:rsidRDefault="00B40132" w:rsidP="001A64A8">
            <w:pPr>
              <w:autoSpaceDE w:val="0"/>
              <w:autoSpaceDN w:val="0"/>
              <w:adjustRightInd w:val="0"/>
              <w:spacing w:after="0" w:line="240" w:lineRule="auto"/>
              <w:jc w:val="center"/>
              <w:rPr>
                <w:rFonts w:ascii="Verdana" w:hAnsi="Verdana" w:cs="Verdana"/>
                <w:b/>
                <w:bCs/>
                <w:color w:val="FFFF00"/>
                <w:sz w:val="16"/>
                <w:szCs w:val="16"/>
              </w:rPr>
            </w:pPr>
            <w:r w:rsidRPr="00876E88">
              <w:rPr>
                <w:rFonts w:ascii="Verdana" w:hAnsi="Verdana" w:cs="Verdana"/>
                <w:b/>
                <w:bCs/>
                <w:color w:val="FFFF00"/>
                <w:sz w:val="16"/>
                <w:szCs w:val="16"/>
              </w:rPr>
              <w:t>Planes de mejora para la implementación o proceso de transición</w:t>
            </w:r>
          </w:p>
        </w:tc>
        <w:tc>
          <w:tcPr>
            <w:tcW w:w="4159" w:type="pct"/>
            <w:tcBorders>
              <w:top w:val="single" w:sz="6" w:space="0" w:color="auto"/>
              <w:left w:val="single" w:sz="6" w:space="0" w:color="auto"/>
              <w:bottom w:val="single" w:sz="6" w:space="0" w:color="auto"/>
              <w:right w:val="single" w:sz="6" w:space="0" w:color="auto"/>
            </w:tcBorders>
            <w:shd w:val="solid" w:color="FFFFFF" w:fill="auto"/>
          </w:tcPr>
          <w:p w14:paraId="5DDAE4F9" w14:textId="77777777" w:rsidR="00B40132" w:rsidRPr="00545E36" w:rsidRDefault="00B40132" w:rsidP="00206F67">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Al corte del informe se evidencia planes de mejora de las </w:t>
            </w:r>
            <w:r w:rsidR="00206F67" w:rsidRPr="00545E36">
              <w:rPr>
                <w:rFonts w:ascii="Verdana" w:hAnsi="Verdana" w:cs="Verdana"/>
                <w:color w:val="000000"/>
              </w:rPr>
              <w:t>auditorias vigencias anterior pendiente</w:t>
            </w:r>
            <w:r w:rsidRPr="00545E36">
              <w:rPr>
                <w:rFonts w:ascii="Verdana" w:hAnsi="Verdana" w:cs="Verdana"/>
                <w:color w:val="000000"/>
              </w:rPr>
              <w:t xml:space="preserve"> dar </w:t>
            </w:r>
            <w:r w:rsidR="00140762" w:rsidRPr="00545E36">
              <w:rPr>
                <w:rFonts w:ascii="Verdana" w:hAnsi="Verdana" w:cs="Verdana"/>
                <w:color w:val="000000"/>
              </w:rPr>
              <w:t>finalización</w:t>
            </w:r>
            <w:r w:rsidRPr="00545E36">
              <w:rPr>
                <w:rFonts w:ascii="Verdana" w:hAnsi="Verdana" w:cs="Verdana"/>
                <w:color w:val="000000"/>
              </w:rPr>
              <w:t xml:space="preserve"> a los hallazgos encontrados.</w:t>
            </w:r>
          </w:p>
          <w:p w14:paraId="318F10F4" w14:textId="77777777" w:rsidR="00B40132" w:rsidRPr="00545E36" w:rsidRDefault="00B40132" w:rsidP="00206F67">
            <w:pPr>
              <w:autoSpaceDE w:val="0"/>
              <w:autoSpaceDN w:val="0"/>
              <w:adjustRightInd w:val="0"/>
              <w:spacing w:after="0" w:line="240" w:lineRule="auto"/>
              <w:jc w:val="both"/>
              <w:rPr>
                <w:rFonts w:ascii="Verdana" w:hAnsi="Verdana" w:cs="Verdana"/>
                <w:color w:val="000000"/>
              </w:rPr>
            </w:pPr>
          </w:p>
          <w:p w14:paraId="588A3B14" w14:textId="77777777" w:rsidR="00B40132" w:rsidRPr="00545E36" w:rsidRDefault="00B40132" w:rsidP="00206F67">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A la fecha en el proceso de </w:t>
            </w:r>
            <w:r w:rsidR="00140762" w:rsidRPr="00545E36">
              <w:rPr>
                <w:rFonts w:ascii="Verdana" w:hAnsi="Verdana" w:cs="Verdana"/>
                <w:color w:val="000000"/>
              </w:rPr>
              <w:t>transición</w:t>
            </w:r>
            <w:r w:rsidRPr="00545E36">
              <w:rPr>
                <w:rFonts w:ascii="Verdana" w:hAnsi="Verdana" w:cs="Verdana"/>
                <w:color w:val="000000"/>
              </w:rPr>
              <w:t xml:space="preserve"> para el ajuste e </w:t>
            </w:r>
            <w:r w:rsidR="00140762" w:rsidRPr="00545E36">
              <w:rPr>
                <w:rFonts w:ascii="Verdana" w:hAnsi="Verdana" w:cs="Verdana"/>
                <w:color w:val="000000"/>
              </w:rPr>
              <w:t>implementación</w:t>
            </w:r>
            <w:r w:rsidRPr="00545E36">
              <w:rPr>
                <w:rFonts w:ascii="Verdana" w:hAnsi="Verdana" w:cs="Verdana"/>
                <w:color w:val="000000"/>
              </w:rPr>
              <w:t xml:space="preserve"> de esta </w:t>
            </w:r>
            <w:r w:rsidR="00140762" w:rsidRPr="00545E36">
              <w:rPr>
                <w:rFonts w:ascii="Verdana" w:hAnsi="Verdana" w:cs="Verdana"/>
                <w:color w:val="000000"/>
              </w:rPr>
              <w:t>dimensión</w:t>
            </w:r>
            <w:r w:rsidRPr="00545E36">
              <w:rPr>
                <w:rFonts w:ascii="Verdana" w:hAnsi="Verdana" w:cs="Verdana"/>
                <w:color w:val="000000"/>
              </w:rPr>
              <w:t xml:space="preserve"> </w:t>
            </w:r>
            <w:r w:rsidR="00140762" w:rsidRPr="00545E36">
              <w:rPr>
                <w:rFonts w:ascii="Verdana" w:hAnsi="Verdana" w:cs="Verdana"/>
                <w:color w:val="000000"/>
              </w:rPr>
              <w:t>aún</w:t>
            </w:r>
            <w:r w:rsidRPr="00545E36">
              <w:rPr>
                <w:rFonts w:ascii="Verdana" w:hAnsi="Verdana" w:cs="Verdana"/>
                <w:color w:val="000000"/>
              </w:rPr>
              <w:t xml:space="preserve"> no se encuentra hallazgo ya que se encuentra en proceso de </w:t>
            </w:r>
            <w:r w:rsidR="00140762" w:rsidRPr="00545E36">
              <w:rPr>
                <w:rFonts w:ascii="Verdana" w:hAnsi="Verdana" w:cs="Verdana"/>
                <w:color w:val="000000"/>
              </w:rPr>
              <w:t>implementación</w:t>
            </w:r>
            <w:r w:rsidRPr="00545E36">
              <w:rPr>
                <w:rFonts w:ascii="Verdana" w:hAnsi="Verdana" w:cs="Verdana"/>
                <w:color w:val="000000"/>
              </w:rPr>
              <w:t xml:space="preserve"> </w:t>
            </w:r>
          </w:p>
        </w:tc>
      </w:tr>
      <w:tr w:rsidR="00B40132" w:rsidRPr="00545E36" w14:paraId="509C4511" w14:textId="77777777" w:rsidTr="00140762">
        <w:trPr>
          <w:trHeight w:val="260"/>
        </w:trPr>
        <w:tc>
          <w:tcPr>
            <w:tcW w:w="841" w:type="pct"/>
            <w:tcBorders>
              <w:top w:val="single" w:sz="12" w:space="0" w:color="auto"/>
              <w:left w:val="single" w:sz="12" w:space="0" w:color="auto"/>
              <w:bottom w:val="single" w:sz="12" w:space="0" w:color="auto"/>
              <w:right w:val="single" w:sz="12" w:space="0" w:color="auto"/>
            </w:tcBorders>
            <w:shd w:val="solid" w:color="FF0000" w:fill="auto"/>
            <w:vAlign w:val="center"/>
          </w:tcPr>
          <w:p w14:paraId="62819592" w14:textId="77777777" w:rsidR="00B40132" w:rsidRPr="00876E88" w:rsidRDefault="00206F67" w:rsidP="001A64A8">
            <w:pPr>
              <w:autoSpaceDE w:val="0"/>
              <w:autoSpaceDN w:val="0"/>
              <w:adjustRightInd w:val="0"/>
              <w:spacing w:after="0" w:line="240" w:lineRule="auto"/>
              <w:jc w:val="center"/>
              <w:rPr>
                <w:rFonts w:ascii="Verdana" w:hAnsi="Verdana" w:cs="Verdana"/>
                <w:b/>
                <w:bCs/>
                <w:color w:val="FFFF00"/>
                <w:sz w:val="16"/>
                <w:szCs w:val="16"/>
              </w:rPr>
            </w:pPr>
            <w:r w:rsidRPr="00876E88">
              <w:rPr>
                <w:rFonts w:ascii="Verdana" w:hAnsi="Verdana" w:cs="Verdana"/>
                <w:b/>
                <w:bCs/>
                <w:color w:val="FFFF00"/>
                <w:sz w:val="16"/>
                <w:szCs w:val="16"/>
              </w:rPr>
              <w:t>Avances acordes</w:t>
            </w:r>
            <w:r w:rsidR="00B40132" w:rsidRPr="00876E88">
              <w:rPr>
                <w:rFonts w:ascii="Verdana" w:hAnsi="Verdana" w:cs="Verdana"/>
                <w:b/>
                <w:bCs/>
                <w:color w:val="FFFF00"/>
                <w:sz w:val="16"/>
                <w:szCs w:val="16"/>
              </w:rPr>
              <w:t xml:space="preserve"> al cronograma y planes de mejora</w:t>
            </w:r>
          </w:p>
        </w:tc>
        <w:tc>
          <w:tcPr>
            <w:tcW w:w="4159" w:type="pct"/>
            <w:tcBorders>
              <w:top w:val="single" w:sz="6" w:space="0" w:color="auto"/>
              <w:left w:val="single" w:sz="6" w:space="0" w:color="auto"/>
              <w:bottom w:val="single" w:sz="6" w:space="0" w:color="auto"/>
              <w:right w:val="single" w:sz="6" w:space="0" w:color="auto"/>
            </w:tcBorders>
          </w:tcPr>
          <w:p w14:paraId="2053F9A0" w14:textId="77777777" w:rsidR="00B40132" w:rsidRPr="00545E36" w:rsidRDefault="00B40132" w:rsidP="00140762">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Se </w:t>
            </w:r>
            <w:r w:rsidR="00140762" w:rsidRPr="00545E36">
              <w:rPr>
                <w:rFonts w:ascii="Verdana" w:hAnsi="Verdana" w:cs="Verdana"/>
                <w:color w:val="000000"/>
              </w:rPr>
              <w:t>cumplió</w:t>
            </w:r>
            <w:r w:rsidRPr="00545E36">
              <w:rPr>
                <w:rFonts w:ascii="Verdana" w:hAnsi="Verdana" w:cs="Verdana"/>
                <w:color w:val="000000"/>
              </w:rPr>
              <w:t xml:space="preserve"> con el reporte con corte al 30 de abril de </w:t>
            </w:r>
            <w:r w:rsidR="00140762" w:rsidRPr="00545E36">
              <w:rPr>
                <w:rFonts w:ascii="Verdana" w:hAnsi="Verdana" w:cs="Verdana"/>
                <w:color w:val="000000"/>
              </w:rPr>
              <w:t>evaluación</w:t>
            </w:r>
            <w:r w:rsidRPr="00545E36">
              <w:rPr>
                <w:rFonts w:ascii="Verdana" w:hAnsi="Verdana" w:cs="Verdana"/>
                <w:color w:val="000000"/>
              </w:rPr>
              <w:t xml:space="preserve"> y seguimiento a los planes de desarrollo del departamento componente </w:t>
            </w:r>
            <w:r w:rsidR="00705ED9">
              <w:rPr>
                <w:rFonts w:ascii="Verdana" w:hAnsi="Verdana" w:cs="Verdana"/>
                <w:color w:val="000000"/>
              </w:rPr>
              <w:t>d</w:t>
            </w:r>
            <w:r w:rsidRPr="00545E36">
              <w:rPr>
                <w:rFonts w:ascii="Verdana" w:hAnsi="Verdana" w:cs="Verdana"/>
                <w:color w:val="000000"/>
              </w:rPr>
              <w:t xml:space="preserve">eporte y </w:t>
            </w:r>
            <w:r w:rsidR="00705ED9">
              <w:rPr>
                <w:rFonts w:ascii="Verdana" w:hAnsi="Verdana" w:cs="Verdana"/>
                <w:color w:val="000000"/>
              </w:rPr>
              <w:t>r</w:t>
            </w:r>
            <w:r w:rsidR="00140762" w:rsidRPr="00545E36">
              <w:rPr>
                <w:rFonts w:ascii="Verdana" w:hAnsi="Verdana" w:cs="Verdana"/>
                <w:color w:val="000000"/>
              </w:rPr>
              <w:t>ecreación</w:t>
            </w:r>
            <w:r w:rsidRPr="00545E36">
              <w:rPr>
                <w:rFonts w:ascii="Verdana" w:hAnsi="Verdana" w:cs="Verdana"/>
                <w:color w:val="000000"/>
              </w:rPr>
              <w:t xml:space="preserve"> con las 15 metas; </w:t>
            </w:r>
            <w:r w:rsidR="00140762" w:rsidRPr="00545E36">
              <w:rPr>
                <w:rFonts w:ascii="Verdana" w:hAnsi="Verdana" w:cs="Verdana"/>
                <w:color w:val="000000"/>
              </w:rPr>
              <w:t>de igual</w:t>
            </w:r>
            <w:r w:rsidRPr="00545E36">
              <w:rPr>
                <w:rFonts w:ascii="Verdana" w:hAnsi="Verdana" w:cs="Verdana"/>
                <w:color w:val="000000"/>
              </w:rPr>
              <w:t xml:space="preserve"> forma se cumplieron aquellas actividades programadas para la </w:t>
            </w:r>
            <w:r w:rsidR="00140762" w:rsidRPr="00545E36">
              <w:rPr>
                <w:rFonts w:ascii="Verdana" w:hAnsi="Verdana" w:cs="Verdana"/>
                <w:color w:val="000000"/>
              </w:rPr>
              <w:t>actualización</w:t>
            </w:r>
            <w:r w:rsidRPr="00545E36">
              <w:rPr>
                <w:rFonts w:ascii="Verdana" w:hAnsi="Verdana" w:cs="Verdana"/>
                <w:color w:val="000000"/>
              </w:rPr>
              <w:t xml:space="preserve"> de esta </w:t>
            </w:r>
            <w:r w:rsidR="00140762" w:rsidRPr="00545E36">
              <w:rPr>
                <w:rFonts w:ascii="Verdana" w:hAnsi="Verdana" w:cs="Verdana"/>
                <w:color w:val="000000"/>
              </w:rPr>
              <w:t>dimensión</w:t>
            </w:r>
            <w:r w:rsidRPr="00545E36">
              <w:rPr>
                <w:rFonts w:ascii="Verdana" w:hAnsi="Verdana" w:cs="Verdana"/>
                <w:color w:val="000000"/>
              </w:rPr>
              <w:t xml:space="preserve"> en la </w:t>
            </w:r>
            <w:r w:rsidR="00140762" w:rsidRPr="00545E36">
              <w:rPr>
                <w:rFonts w:ascii="Verdana" w:hAnsi="Verdana" w:cs="Verdana"/>
                <w:color w:val="000000"/>
              </w:rPr>
              <w:t>institución</w:t>
            </w:r>
            <w:r w:rsidRPr="00545E36">
              <w:rPr>
                <w:rFonts w:ascii="Verdana" w:hAnsi="Verdana" w:cs="Verdana"/>
                <w:color w:val="000000"/>
              </w:rPr>
              <w:t>.</w:t>
            </w:r>
          </w:p>
        </w:tc>
      </w:tr>
      <w:tr w:rsidR="00B40132" w:rsidRPr="00545E36" w14:paraId="0E5055E2" w14:textId="77777777" w:rsidTr="00140762">
        <w:trPr>
          <w:trHeight w:val="270"/>
        </w:trPr>
        <w:tc>
          <w:tcPr>
            <w:tcW w:w="841" w:type="pct"/>
            <w:tcBorders>
              <w:top w:val="single" w:sz="12" w:space="0" w:color="auto"/>
              <w:left w:val="single" w:sz="12" w:space="0" w:color="auto"/>
              <w:bottom w:val="single" w:sz="12" w:space="0" w:color="auto"/>
              <w:right w:val="single" w:sz="12" w:space="0" w:color="auto"/>
            </w:tcBorders>
            <w:shd w:val="solid" w:color="FF0000" w:fill="auto"/>
            <w:vAlign w:val="center"/>
          </w:tcPr>
          <w:p w14:paraId="16128421" w14:textId="77777777" w:rsidR="00B40132" w:rsidRPr="00876E88" w:rsidRDefault="00B40132" w:rsidP="00B40132">
            <w:pPr>
              <w:autoSpaceDE w:val="0"/>
              <w:autoSpaceDN w:val="0"/>
              <w:adjustRightInd w:val="0"/>
              <w:spacing w:after="0" w:line="240" w:lineRule="auto"/>
              <w:jc w:val="center"/>
              <w:rPr>
                <w:rFonts w:ascii="Verdana" w:hAnsi="Verdana" w:cs="Verdana"/>
                <w:b/>
                <w:bCs/>
                <w:color w:val="FFFF00"/>
                <w:sz w:val="16"/>
                <w:szCs w:val="16"/>
              </w:rPr>
            </w:pPr>
            <w:r w:rsidRPr="00876E88">
              <w:rPr>
                <w:rFonts w:ascii="Verdana" w:hAnsi="Verdana" w:cs="Verdana"/>
                <w:b/>
                <w:bCs/>
                <w:color w:val="FFFF00"/>
                <w:sz w:val="16"/>
                <w:szCs w:val="16"/>
              </w:rPr>
              <w:t>Otros aspectos</w:t>
            </w:r>
          </w:p>
        </w:tc>
        <w:tc>
          <w:tcPr>
            <w:tcW w:w="4159" w:type="pct"/>
            <w:tcBorders>
              <w:top w:val="single" w:sz="6" w:space="0" w:color="auto"/>
              <w:left w:val="single" w:sz="6" w:space="0" w:color="auto"/>
              <w:bottom w:val="single" w:sz="6" w:space="0" w:color="auto"/>
              <w:right w:val="single" w:sz="6" w:space="0" w:color="auto"/>
            </w:tcBorders>
          </w:tcPr>
          <w:p w14:paraId="5F63AF7E" w14:textId="77777777" w:rsidR="00B40132" w:rsidRPr="00545E36" w:rsidRDefault="00B40132" w:rsidP="00140762">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Que la subgerencia de </w:t>
            </w:r>
            <w:r w:rsidR="00140762">
              <w:rPr>
                <w:rFonts w:ascii="Verdana" w:hAnsi="Verdana" w:cs="Verdana"/>
                <w:color w:val="000000"/>
              </w:rPr>
              <w:t>p</w:t>
            </w:r>
            <w:r w:rsidR="00140762" w:rsidRPr="00545E36">
              <w:rPr>
                <w:rFonts w:ascii="Verdana" w:hAnsi="Verdana" w:cs="Verdana"/>
                <w:color w:val="000000"/>
              </w:rPr>
              <w:t>laneación</w:t>
            </w:r>
            <w:r w:rsidRPr="00545E36">
              <w:rPr>
                <w:rFonts w:ascii="Verdana" w:hAnsi="Verdana" w:cs="Verdana"/>
                <w:color w:val="000000"/>
              </w:rPr>
              <w:t xml:space="preserve"> coordine con las </w:t>
            </w:r>
            <w:r w:rsidR="00140762" w:rsidRPr="00545E36">
              <w:rPr>
                <w:rFonts w:ascii="Verdana" w:hAnsi="Verdana" w:cs="Verdana"/>
                <w:color w:val="000000"/>
              </w:rPr>
              <w:t>demás</w:t>
            </w:r>
            <w:r w:rsidRPr="00545E36">
              <w:rPr>
                <w:rFonts w:ascii="Verdana" w:hAnsi="Verdana" w:cs="Verdana"/>
                <w:color w:val="000000"/>
              </w:rPr>
              <w:t xml:space="preserve"> </w:t>
            </w:r>
            <w:r w:rsidR="00140762" w:rsidRPr="00545E36">
              <w:rPr>
                <w:rFonts w:ascii="Verdana" w:hAnsi="Verdana" w:cs="Verdana"/>
                <w:color w:val="000000"/>
              </w:rPr>
              <w:t>áreas</w:t>
            </w:r>
            <w:r w:rsidRPr="00545E36">
              <w:rPr>
                <w:rFonts w:ascii="Verdana" w:hAnsi="Verdana" w:cs="Verdana"/>
                <w:color w:val="000000"/>
              </w:rPr>
              <w:t xml:space="preserve"> misionales y de apoyo de la entidad la </w:t>
            </w:r>
            <w:r w:rsidR="00140762" w:rsidRPr="00545E36">
              <w:rPr>
                <w:rFonts w:ascii="Verdana" w:hAnsi="Verdana" w:cs="Verdana"/>
                <w:color w:val="000000"/>
              </w:rPr>
              <w:t>implementación</w:t>
            </w:r>
            <w:r w:rsidRPr="00545E36">
              <w:rPr>
                <w:rFonts w:ascii="Verdana" w:hAnsi="Verdana" w:cs="Verdana"/>
                <w:color w:val="000000"/>
              </w:rPr>
              <w:t xml:space="preserve"> y seguimiento de la herramienta que permita realizar la </w:t>
            </w:r>
            <w:r w:rsidR="00140762" w:rsidRPr="00545E36">
              <w:rPr>
                <w:rFonts w:ascii="Verdana" w:hAnsi="Verdana" w:cs="Verdana"/>
                <w:color w:val="000000"/>
              </w:rPr>
              <w:t>evaluación</w:t>
            </w:r>
            <w:r w:rsidRPr="00545E36">
              <w:rPr>
                <w:rFonts w:ascii="Verdana" w:hAnsi="Verdana" w:cs="Verdana"/>
                <w:color w:val="000000"/>
              </w:rPr>
              <w:t xml:space="preserve"> de la </w:t>
            </w:r>
            <w:r w:rsidR="00140762" w:rsidRPr="00545E36">
              <w:rPr>
                <w:rFonts w:ascii="Verdana" w:hAnsi="Verdana" w:cs="Verdana"/>
                <w:color w:val="000000"/>
              </w:rPr>
              <w:t>percepción</w:t>
            </w:r>
            <w:r w:rsidRPr="00545E36">
              <w:rPr>
                <w:rFonts w:ascii="Verdana" w:hAnsi="Verdana" w:cs="Verdana"/>
                <w:color w:val="000000"/>
              </w:rPr>
              <w:t xml:space="preserve"> de los grupos de valor, logrando evaluar la </w:t>
            </w:r>
            <w:r w:rsidR="00140762" w:rsidRPr="00545E36">
              <w:rPr>
                <w:rFonts w:ascii="Verdana" w:hAnsi="Verdana" w:cs="Verdana"/>
                <w:color w:val="000000"/>
              </w:rPr>
              <w:t>satisfacción</w:t>
            </w:r>
            <w:r w:rsidRPr="00545E36">
              <w:rPr>
                <w:rFonts w:ascii="Verdana" w:hAnsi="Verdana" w:cs="Verdana"/>
                <w:color w:val="000000"/>
              </w:rPr>
              <w:t xml:space="preserve"> de la </w:t>
            </w:r>
            <w:r w:rsidR="001C54D8" w:rsidRPr="00545E36">
              <w:rPr>
                <w:rFonts w:ascii="Verdana" w:hAnsi="Verdana" w:cs="Verdana"/>
                <w:color w:val="000000"/>
              </w:rPr>
              <w:t>necesidad acorde</w:t>
            </w:r>
            <w:r w:rsidRPr="00545E36">
              <w:rPr>
                <w:rFonts w:ascii="Verdana" w:hAnsi="Verdana" w:cs="Verdana"/>
                <w:color w:val="000000"/>
              </w:rPr>
              <w:t xml:space="preserve"> al nuevo modelo esta </w:t>
            </w:r>
            <w:r w:rsidR="00140762" w:rsidRPr="00545E36">
              <w:rPr>
                <w:rFonts w:ascii="Verdana" w:hAnsi="Verdana" w:cs="Verdana"/>
                <w:color w:val="000000"/>
              </w:rPr>
              <w:t>dimensión</w:t>
            </w:r>
            <w:r w:rsidR="00140762">
              <w:rPr>
                <w:rFonts w:ascii="Verdana" w:hAnsi="Verdana" w:cs="Verdana"/>
                <w:color w:val="000000"/>
              </w:rPr>
              <w:t xml:space="preserve"> </w:t>
            </w:r>
          </w:p>
        </w:tc>
      </w:tr>
      <w:tr w:rsidR="00B40132" w:rsidRPr="00545E36" w14:paraId="427AD056" w14:textId="77777777" w:rsidTr="00140762">
        <w:trPr>
          <w:trHeight w:val="315"/>
        </w:trPr>
        <w:tc>
          <w:tcPr>
            <w:tcW w:w="841" w:type="pct"/>
            <w:tcBorders>
              <w:top w:val="single" w:sz="12" w:space="0" w:color="auto"/>
              <w:left w:val="single" w:sz="12" w:space="0" w:color="auto"/>
              <w:bottom w:val="single" w:sz="12" w:space="0" w:color="auto"/>
              <w:right w:val="single" w:sz="12" w:space="0" w:color="auto"/>
            </w:tcBorders>
            <w:shd w:val="solid" w:color="FF0000" w:fill="auto"/>
            <w:vAlign w:val="center"/>
          </w:tcPr>
          <w:p w14:paraId="3AFB822A" w14:textId="77777777" w:rsidR="00B40132" w:rsidRPr="00876E88" w:rsidRDefault="00B40132" w:rsidP="00B40132">
            <w:pPr>
              <w:autoSpaceDE w:val="0"/>
              <w:autoSpaceDN w:val="0"/>
              <w:adjustRightInd w:val="0"/>
              <w:spacing w:after="0" w:line="240" w:lineRule="auto"/>
              <w:jc w:val="center"/>
              <w:rPr>
                <w:rFonts w:ascii="Verdana" w:hAnsi="Verdana" w:cs="Verdana"/>
                <w:b/>
                <w:bCs/>
                <w:color w:val="FFFF00"/>
                <w:sz w:val="16"/>
                <w:szCs w:val="16"/>
              </w:rPr>
            </w:pPr>
            <w:r w:rsidRPr="00876E88">
              <w:rPr>
                <w:rFonts w:ascii="Verdana" w:hAnsi="Verdana" w:cs="Verdana"/>
                <w:b/>
                <w:bCs/>
                <w:color w:val="FFFF00"/>
                <w:sz w:val="16"/>
                <w:szCs w:val="16"/>
              </w:rPr>
              <w:t>Recomendaciones</w:t>
            </w:r>
          </w:p>
        </w:tc>
        <w:tc>
          <w:tcPr>
            <w:tcW w:w="4159" w:type="pct"/>
            <w:tcBorders>
              <w:top w:val="single" w:sz="6" w:space="0" w:color="auto"/>
              <w:left w:val="single" w:sz="6" w:space="0" w:color="auto"/>
              <w:bottom w:val="single" w:sz="6" w:space="0" w:color="auto"/>
              <w:right w:val="single" w:sz="6" w:space="0" w:color="auto"/>
            </w:tcBorders>
          </w:tcPr>
          <w:p w14:paraId="5DBD4E89" w14:textId="77777777" w:rsidR="00B40132" w:rsidRPr="00545E36" w:rsidRDefault="00114824" w:rsidP="00140762">
            <w:pPr>
              <w:autoSpaceDE w:val="0"/>
              <w:autoSpaceDN w:val="0"/>
              <w:adjustRightInd w:val="0"/>
              <w:spacing w:after="0" w:line="240" w:lineRule="auto"/>
              <w:jc w:val="both"/>
              <w:rPr>
                <w:rFonts w:ascii="Verdana" w:hAnsi="Verdana" w:cs="Verdana"/>
                <w:color w:val="000000"/>
              </w:rPr>
            </w:pPr>
            <w:r>
              <w:rPr>
                <w:rFonts w:ascii="Verdana" w:hAnsi="Verdana" w:cs="Verdana"/>
                <w:color w:val="000000"/>
              </w:rPr>
              <w:t xml:space="preserve">Que se actualicen las </w:t>
            </w:r>
            <w:r w:rsidR="00140762" w:rsidRPr="00545E36">
              <w:rPr>
                <w:rFonts w:ascii="Verdana" w:hAnsi="Verdana" w:cs="Verdana"/>
                <w:color w:val="000000"/>
              </w:rPr>
              <w:t>herramientas</w:t>
            </w:r>
            <w:r>
              <w:rPr>
                <w:rFonts w:ascii="Verdana" w:hAnsi="Verdana" w:cs="Verdana"/>
                <w:color w:val="000000"/>
              </w:rPr>
              <w:t xml:space="preserve"> y se</w:t>
            </w:r>
            <w:r w:rsidR="00B40132" w:rsidRPr="00545E36">
              <w:rPr>
                <w:rFonts w:ascii="Verdana" w:hAnsi="Verdana" w:cs="Verdana"/>
                <w:color w:val="000000"/>
              </w:rPr>
              <w:t xml:space="preserve"> apliquen como parte de esta </w:t>
            </w:r>
            <w:r w:rsidR="00140762" w:rsidRPr="00545E36">
              <w:rPr>
                <w:rFonts w:ascii="Verdana" w:hAnsi="Verdana" w:cs="Verdana"/>
                <w:color w:val="000000"/>
              </w:rPr>
              <w:t>dimensión</w:t>
            </w:r>
            <w:r w:rsidR="00B40132" w:rsidRPr="00545E36">
              <w:rPr>
                <w:rFonts w:ascii="Verdana" w:hAnsi="Verdana" w:cs="Verdana"/>
                <w:color w:val="000000"/>
              </w:rPr>
              <w:t xml:space="preserve"> de </w:t>
            </w:r>
            <w:r>
              <w:rPr>
                <w:rFonts w:ascii="Verdana" w:hAnsi="Verdana" w:cs="Verdana"/>
                <w:color w:val="000000"/>
              </w:rPr>
              <w:t>e</w:t>
            </w:r>
            <w:r w:rsidR="00140762" w:rsidRPr="00545E36">
              <w:rPr>
                <w:rFonts w:ascii="Verdana" w:hAnsi="Verdana" w:cs="Verdana"/>
                <w:color w:val="000000"/>
              </w:rPr>
              <w:t>valuación</w:t>
            </w:r>
            <w:r w:rsidR="00B40132" w:rsidRPr="00545E36">
              <w:rPr>
                <w:rFonts w:ascii="Verdana" w:hAnsi="Verdana" w:cs="Verdana"/>
                <w:color w:val="000000"/>
              </w:rPr>
              <w:t xml:space="preserve"> de </w:t>
            </w:r>
            <w:r>
              <w:rPr>
                <w:rFonts w:ascii="Verdana" w:hAnsi="Verdana" w:cs="Verdana"/>
                <w:color w:val="000000"/>
              </w:rPr>
              <w:t>r</w:t>
            </w:r>
            <w:r w:rsidRPr="00545E36">
              <w:rPr>
                <w:rFonts w:ascii="Verdana" w:hAnsi="Verdana" w:cs="Verdana"/>
                <w:color w:val="000000"/>
              </w:rPr>
              <w:t xml:space="preserve">esultados </w:t>
            </w:r>
            <w:r>
              <w:rPr>
                <w:rFonts w:ascii="Verdana" w:hAnsi="Verdana" w:cs="Verdana"/>
                <w:color w:val="000000"/>
              </w:rPr>
              <w:t xml:space="preserve">y </w:t>
            </w:r>
            <w:r w:rsidR="00B40132" w:rsidRPr="00545E36">
              <w:rPr>
                <w:rFonts w:ascii="Verdana" w:hAnsi="Verdana" w:cs="Verdana"/>
                <w:color w:val="000000"/>
              </w:rPr>
              <w:t xml:space="preserve">sirvan de </w:t>
            </w:r>
            <w:r w:rsidR="00140762" w:rsidRPr="00545E36">
              <w:rPr>
                <w:rFonts w:ascii="Verdana" w:hAnsi="Verdana" w:cs="Verdana"/>
                <w:color w:val="000000"/>
              </w:rPr>
              <w:t>línea</w:t>
            </w:r>
            <w:r w:rsidR="00B40132" w:rsidRPr="00545E36">
              <w:rPr>
                <w:rFonts w:ascii="Verdana" w:hAnsi="Verdana" w:cs="Verdana"/>
                <w:color w:val="000000"/>
              </w:rPr>
              <w:t xml:space="preserve"> base para obtener los resultados de la </w:t>
            </w:r>
            <w:r w:rsidR="00140762" w:rsidRPr="00545E36">
              <w:rPr>
                <w:rFonts w:ascii="Verdana" w:hAnsi="Verdana" w:cs="Verdana"/>
                <w:color w:val="000000"/>
              </w:rPr>
              <w:t>ejecución</w:t>
            </w:r>
            <w:r w:rsidR="00B40132" w:rsidRPr="00545E36">
              <w:rPr>
                <w:rFonts w:ascii="Verdana" w:hAnsi="Verdana" w:cs="Verdana"/>
                <w:color w:val="000000"/>
              </w:rPr>
              <w:t xml:space="preserve"> de los planes y proyectos a </w:t>
            </w:r>
            <w:r w:rsidR="00140762" w:rsidRPr="00545E36">
              <w:rPr>
                <w:rFonts w:ascii="Verdana" w:hAnsi="Verdana" w:cs="Verdana"/>
                <w:color w:val="000000"/>
              </w:rPr>
              <w:t>futuro.</w:t>
            </w:r>
          </w:p>
        </w:tc>
      </w:tr>
    </w:tbl>
    <w:p w14:paraId="7C9742AA" w14:textId="77777777" w:rsidR="00F15CA6" w:rsidRPr="00545E36" w:rsidRDefault="00F15CA6"/>
    <w:tbl>
      <w:tblPr>
        <w:tblW w:w="5000" w:type="pct"/>
        <w:tblLayout w:type="fixed"/>
        <w:tblCellMar>
          <w:left w:w="70" w:type="dxa"/>
          <w:right w:w="70" w:type="dxa"/>
        </w:tblCellMar>
        <w:tblLook w:val="0000" w:firstRow="0" w:lastRow="0" w:firstColumn="0" w:lastColumn="0" w:noHBand="0" w:noVBand="0"/>
      </w:tblPr>
      <w:tblGrid>
        <w:gridCol w:w="1814"/>
        <w:gridCol w:w="8946"/>
      </w:tblGrid>
      <w:tr w:rsidR="00BF059B" w:rsidRPr="00545E36" w14:paraId="333C78B3" w14:textId="77777777" w:rsidTr="00140762">
        <w:trPr>
          <w:trHeight w:val="180"/>
        </w:trPr>
        <w:tc>
          <w:tcPr>
            <w:tcW w:w="843" w:type="pct"/>
            <w:tcBorders>
              <w:top w:val="single" w:sz="12" w:space="0" w:color="auto"/>
              <w:left w:val="single" w:sz="12" w:space="0" w:color="auto"/>
              <w:bottom w:val="nil"/>
              <w:right w:val="single" w:sz="6" w:space="0" w:color="808080"/>
            </w:tcBorders>
            <w:shd w:val="solid" w:color="FF0000" w:fill="auto"/>
          </w:tcPr>
          <w:p w14:paraId="51E56247" w14:textId="77777777" w:rsidR="00BF059B" w:rsidRPr="00545E36" w:rsidRDefault="00BF059B" w:rsidP="00BF059B">
            <w:pPr>
              <w:autoSpaceDE w:val="0"/>
              <w:autoSpaceDN w:val="0"/>
              <w:adjustRightInd w:val="0"/>
              <w:spacing w:after="0" w:line="240" w:lineRule="auto"/>
              <w:jc w:val="center"/>
              <w:rPr>
                <w:rFonts w:ascii="Arial" w:hAnsi="Arial" w:cs="Arial"/>
                <w:b/>
                <w:bCs/>
                <w:color w:val="FFFF00"/>
              </w:rPr>
            </w:pPr>
            <w:r w:rsidRPr="00545E36">
              <w:rPr>
                <w:rFonts w:ascii="Arial" w:hAnsi="Arial" w:cs="Arial"/>
                <w:b/>
                <w:bCs/>
                <w:color w:val="FFFF00"/>
              </w:rPr>
              <w:t>Aspectos</w:t>
            </w:r>
          </w:p>
        </w:tc>
        <w:tc>
          <w:tcPr>
            <w:tcW w:w="4157" w:type="pct"/>
            <w:tcBorders>
              <w:top w:val="single" w:sz="12" w:space="0" w:color="auto"/>
              <w:left w:val="single" w:sz="12" w:space="0" w:color="auto"/>
              <w:bottom w:val="nil"/>
              <w:right w:val="single" w:sz="12" w:space="0" w:color="auto"/>
            </w:tcBorders>
            <w:shd w:val="solid" w:color="FF0000" w:fill="auto"/>
          </w:tcPr>
          <w:p w14:paraId="67F814A2" w14:textId="77777777" w:rsidR="00BF059B" w:rsidRPr="00545E36" w:rsidRDefault="00BF059B" w:rsidP="00BF059B">
            <w:pPr>
              <w:autoSpaceDE w:val="0"/>
              <w:autoSpaceDN w:val="0"/>
              <w:adjustRightInd w:val="0"/>
              <w:spacing w:after="0" w:line="240" w:lineRule="auto"/>
              <w:jc w:val="center"/>
              <w:rPr>
                <w:rFonts w:ascii="Arial" w:hAnsi="Arial" w:cs="Arial"/>
                <w:b/>
                <w:bCs/>
                <w:color w:val="FFFF00"/>
              </w:rPr>
            </w:pPr>
            <w:r w:rsidRPr="00545E36">
              <w:rPr>
                <w:rFonts w:ascii="Arial" w:hAnsi="Arial" w:cs="Arial"/>
                <w:b/>
                <w:bCs/>
                <w:color w:val="FFFF00"/>
              </w:rPr>
              <w:t>Dimensión Información y Comunicación</w:t>
            </w:r>
          </w:p>
        </w:tc>
      </w:tr>
      <w:tr w:rsidR="00BF059B" w:rsidRPr="00545E36" w14:paraId="318659BA" w14:textId="77777777" w:rsidTr="00140762">
        <w:trPr>
          <w:trHeight w:val="930"/>
        </w:trPr>
        <w:tc>
          <w:tcPr>
            <w:tcW w:w="843" w:type="pct"/>
            <w:tcBorders>
              <w:top w:val="single" w:sz="12" w:space="0" w:color="auto"/>
              <w:left w:val="single" w:sz="12" w:space="0" w:color="auto"/>
              <w:bottom w:val="nil"/>
              <w:right w:val="single" w:sz="12" w:space="0" w:color="auto"/>
            </w:tcBorders>
            <w:shd w:val="solid" w:color="FF0000" w:fill="auto"/>
            <w:vAlign w:val="center"/>
          </w:tcPr>
          <w:p w14:paraId="31EF2972" w14:textId="77777777" w:rsidR="00BF059B" w:rsidRPr="00140762" w:rsidRDefault="00BF059B" w:rsidP="001A5FC0">
            <w:pPr>
              <w:autoSpaceDE w:val="0"/>
              <w:autoSpaceDN w:val="0"/>
              <w:adjustRightInd w:val="0"/>
              <w:spacing w:after="0" w:line="240" w:lineRule="auto"/>
              <w:jc w:val="center"/>
              <w:rPr>
                <w:rFonts w:ascii="Verdana" w:hAnsi="Verdana" w:cs="Verdana"/>
                <w:b/>
                <w:bCs/>
                <w:color w:val="FFFF00"/>
                <w:sz w:val="16"/>
                <w:szCs w:val="16"/>
              </w:rPr>
            </w:pPr>
            <w:r w:rsidRPr="00140762">
              <w:rPr>
                <w:rFonts w:ascii="Verdana" w:hAnsi="Verdana" w:cs="Verdana"/>
                <w:b/>
                <w:bCs/>
                <w:color w:val="FFFF00"/>
                <w:sz w:val="16"/>
                <w:szCs w:val="16"/>
              </w:rPr>
              <w:t>Responsables asignados</w:t>
            </w:r>
          </w:p>
        </w:tc>
        <w:tc>
          <w:tcPr>
            <w:tcW w:w="4157" w:type="pct"/>
            <w:tcBorders>
              <w:top w:val="single" w:sz="12" w:space="0" w:color="auto"/>
              <w:left w:val="single" w:sz="12" w:space="0" w:color="auto"/>
              <w:bottom w:val="single" w:sz="6" w:space="0" w:color="auto"/>
              <w:right w:val="single" w:sz="12" w:space="0" w:color="auto"/>
            </w:tcBorders>
            <w:shd w:val="solid" w:color="FFFFFF" w:fill="auto"/>
          </w:tcPr>
          <w:p w14:paraId="3F15B9A7"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Como responsables de las acciones se encuentran el Comité institucional de gestión y desempeño, responsable de la tecnología de la información y las </w:t>
            </w:r>
            <w:r w:rsidR="00140762" w:rsidRPr="00545E36">
              <w:rPr>
                <w:rFonts w:ascii="Verdana" w:hAnsi="Verdana" w:cs="Verdana"/>
                <w:color w:val="000000"/>
              </w:rPr>
              <w:t>comunicaciones; A</w:t>
            </w:r>
            <w:r w:rsidRPr="00545E36">
              <w:rPr>
                <w:rFonts w:ascii="Verdana" w:hAnsi="Verdana" w:cs="Verdana"/>
                <w:color w:val="000000"/>
              </w:rPr>
              <w:t xml:space="preserve"> nivel Operativo: Carlos Alberto Arbeláez, Hilda Stella Jiménez.</w:t>
            </w:r>
          </w:p>
          <w:p w14:paraId="3F802132"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Políticas asociadas: Gestión documental, transparencia y acceso a la información y lucha contra la </w:t>
            </w:r>
            <w:r w:rsidR="00140762" w:rsidRPr="00545E36">
              <w:rPr>
                <w:rFonts w:ascii="Verdana" w:hAnsi="Verdana" w:cs="Verdana"/>
                <w:color w:val="000000"/>
              </w:rPr>
              <w:t>corrupción, serán</w:t>
            </w:r>
            <w:r w:rsidRPr="00545E36">
              <w:rPr>
                <w:rFonts w:ascii="Verdana" w:hAnsi="Verdana" w:cs="Verdana"/>
                <w:color w:val="000000"/>
              </w:rPr>
              <w:t xml:space="preserve"> articuladas </w:t>
            </w:r>
            <w:r w:rsidR="00140762" w:rsidRPr="00545E36">
              <w:rPr>
                <w:rFonts w:ascii="Verdana" w:hAnsi="Verdana" w:cs="Verdana"/>
                <w:color w:val="000000"/>
              </w:rPr>
              <w:t>según</w:t>
            </w:r>
            <w:r w:rsidRPr="00545E36">
              <w:rPr>
                <w:rFonts w:ascii="Verdana" w:hAnsi="Verdana" w:cs="Verdana"/>
                <w:color w:val="000000"/>
              </w:rPr>
              <w:t xml:space="preserve"> ley 1499 de 2017 </w:t>
            </w:r>
            <w:r w:rsidR="00140762" w:rsidRPr="00545E36">
              <w:rPr>
                <w:rFonts w:ascii="Verdana" w:hAnsi="Verdana" w:cs="Verdana"/>
                <w:color w:val="000000"/>
              </w:rPr>
              <w:t>su implementación</w:t>
            </w:r>
            <w:r w:rsidRPr="00545E36">
              <w:rPr>
                <w:rFonts w:ascii="Verdana" w:hAnsi="Verdana" w:cs="Verdana"/>
                <w:color w:val="000000"/>
              </w:rPr>
              <w:t>.</w:t>
            </w:r>
          </w:p>
        </w:tc>
      </w:tr>
      <w:tr w:rsidR="00BF059B" w:rsidRPr="00545E36" w14:paraId="620FA36D" w14:textId="77777777" w:rsidTr="00140762">
        <w:trPr>
          <w:trHeight w:val="1222"/>
        </w:trPr>
        <w:tc>
          <w:tcPr>
            <w:tcW w:w="843" w:type="pct"/>
            <w:tcBorders>
              <w:top w:val="single" w:sz="12" w:space="0" w:color="auto"/>
              <w:left w:val="single" w:sz="12" w:space="0" w:color="auto"/>
              <w:bottom w:val="single" w:sz="12" w:space="0" w:color="auto"/>
              <w:right w:val="single" w:sz="12" w:space="0" w:color="auto"/>
            </w:tcBorders>
            <w:shd w:val="solid" w:color="FF0000" w:fill="auto"/>
            <w:vAlign w:val="center"/>
          </w:tcPr>
          <w:p w14:paraId="0A2CF0E4" w14:textId="77777777" w:rsidR="00BF059B" w:rsidRPr="00140762" w:rsidRDefault="00BF059B" w:rsidP="001A5FC0">
            <w:pPr>
              <w:autoSpaceDE w:val="0"/>
              <w:autoSpaceDN w:val="0"/>
              <w:adjustRightInd w:val="0"/>
              <w:spacing w:after="0" w:line="240" w:lineRule="auto"/>
              <w:jc w:val="center"/>
              <w:rPr>
                <w:rFonts w:ascii="Verdana" w:hAnsi="Verdana" w:cs="Verdana"/>
                <w:b/>
                <w:bCs/>
                <w:color w:val="FFFF00"/>
                <w:sz w:val="16"/>
                <w:szCs w:val="16"/>
              </w:rPr>
            </w:pPr>
            <w:r w:rsidRPr="00140762">
              <w:rPr>
                <w:rFonts w:ascii="Verdana" w:hAnsi="Verdana" w:cs="Verdana"/>
                <w:b/>
                <w:bCs/>
                <w:color w:val="FFFF00"/>
                <w:sz w:val="16"/>
                <w:szCs w:val="16"/>
              </w:rPr>
              <w:t>Diagnostico</w:t>
            </w:r>
          </w:p>
        </w:tc>
        <w:tc>
          <w:tcPr>
            <w:tcW w:w="4157" w:type="pct"/>
            <w:tcBorders>
              <w:top w:val="nil"/>
              <w:left w:val="single" w:sz="12" w:space="0" w:color="auto"/>
              <w:bottom w:val="single" w:sz="12" w:space="0" w:color="auto"/>
              <w:right w:val="single" w:sz="12" w:space="0" w:color="auto"/>
            </w:tcBorders>
            <w:shd w:val="solid" w:color="FFFFFF" w:fill="auto"/>
          </w:tcPr>
          <w:p w14:paraId="792216C5" w14:textId="77777777" w:rsidR="00BF059B" w:rsidRPr="00545E36" w:rsidRDefault="00140762" w:rsidP="00114824">
            <w:pPr>
              <w:autoSpaceDE w:val="0"/>
              <w:autoSpaceDN w:val="0"/>
              <w:adjustRightInd w:val="0"/>
              <w:spacing w:after="0" w:line="240" w:lineRule="auto"/>
              <w:jc w:val="both"/>
              <w:rPr>
                <w:rFonts w:ascii="Verdana" w:hAnsi="Verdana" w:cs="Verdana"/>
                <w:color w:val="000000"/>
              </w:rPr>
            </w:pPr>
            <w:r>
              <w:rPr>
                <w:rFonts w:ascii="Verdana" w:hAnsi="Verdana" w:cs="Verdana"/>
                <w:color w:val="000000"/>
              </w:rPr>
              <w:t>Para el</w:t>
            </w:r>
            <w:r w:rsidR="00BF059B" w:rsidRPr="00545E36">
              <w:rPr>
                <w:rFonts w:ascii="Verdana" w:hAnsi="Verdana" w:cs="Verdana"/>
                <w:color w:val="000000"/>
              </w:rPr>
              <w:t xml:space="preserve"> segundo cuatrimestre del 2018 se socializó el autodiagnóstico MIPG gobierno digital de la página Web con el personal involucrado en el proceso, se realizó capacitación </w:t>
            </w:r>
            <w:r w:rsidR="00114824">
              <w:rPr>
                <w:rFonts w:ascii="Verdana" w:hAnsi="Verdana" w:cs="Verdana"/>
                <w:color w:val="000000"/>
              </w:rPr>
              <w:t>de</w:t>
            </w:r>
            <w:r w:rsidR="00BF059B" w:rsidRPr="00545E36">
              <w:rPr>
                <w:rFonts w:ascii="Verdana" w:hAnsi="Verdana" w:cs="Verdana"/>
                <w:color w:val="000000"/>
              </w:rPr>
              <w:t xml:space="preserve"> la norma de accesibilidad NTC </w:t>
            </w:r>
            <w:r w:rsidR="00114824" w:rsidRPr="00545E36">
              <w:rPr>
                <w:rFonts w:ascii="Verdana" w:hAnsi="Verdana" w:cs="Verdana"/>
                <w:color w:val="000000"/>
              </w:rPr>
              <w:t>5854, se</w:t>
            </w:r>
            <w:r w:rsidR="00BF059B" w:rsidRPr="00545E36">
              <w:rPr>
                <w:rFonts w:ascii="Verdana" w:hAnsi="Verdana" w:cs="Verdana"/>
                <w:color w:val="000000"/>
              </w:rPr>
              <w:t xml:space="preserve"> implementó la herramienta de MSPI para el seguimiento y control del sistema de seguridad de la información. </w:t>
            </w:r>
          </w:p>
          <w:p w14:paraId="2BD06965"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p>
          <w:p w14:paraId="75681BD5"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De igual forma se </w:t>
            </w:r>
            <w:r w:rsidR="00140762" w:rsidRPr="00545E36">
              <w:rPr>
                <w:rFonts w:ascii="Verdana" w:hAnsi="Verdana" w:cs="Verdana"/>
                <w:color w:val="000000"/>
              </w:rPr>
              <w:t>realizó</w:t>
            </w:r>
            <w:r w:rsidRPr="00545E36">
              <w:rPr>
                <w:rFonts w:ascii="Verdana" w:hAnsi="Verdana" w:cs="Verdana"/>
                <w:color w:val="000000"/>
              </w:rPr>
              <w:t xml:space="preserve"> plan de </w:t>
            </w:r>
            <w:r w:rsidR="00140762" w:rsidRPr="00545E36">
              <w:rPr>
                <w:rFonts w:ascii="Verdana" w:hAnsi="Verdana" w:cs="Verdana"/>
                <w:color w:val="000000"/>
              </w:rPr>
              <w:t>acción</w:t>
            </w:r>
            <w:r w:rsidRPr="00545E36">
              <w:rPr>
                <w:rFonts w:ascii="Verdana" w:hAnsi="Verdana" w:cs="Verdana"/>
                <w:color w:val="000000"/>
              </w:rPr>
              <w:t xml:space="preserve"> para las actividades de gobierno digital identificadas en el </w:t>
            </w:r>
            <w:r w:rsidR="00114824" w:rsidRPr="00545E36">
              <w:rPr>
                <w:rFonts w:ascii="Verdana" w:hAnsi="Verdana" w:cs="Verdana"/>
                <w:color w:val="000000"/>
              </w:rPr>
              <w:t>autodiagnóstico</w:t>
            </w:r>
            <w:r w:rsidRPr="00545E36">
              <w:rPr>
                <w:rFonts w:ascii="Verdana" w:hAnsi="Verdana" w:cs="Verdana"/>
                <w:color w:val="000000"/>
              </w:rPr>
              <w:t xml:space="preserve"> y su </w:t>
            </w:r>
            <w:r w:rsidR="00140762" w:rsidRPr="00545E36">
              <w:rPr>
                <w:rFonts w:ascii="Verdana" w:hAnsi="Verdana" w:cs="Verdana"/>
                <w:color w:val="000000"/>
              </w:rPr>
              <w:t>socialización</w:t>
            </w:r>
            <w:r w:rsidRPr="00545E36">
              <w:rPr>
                <w:rFonts w:ascii="Verdana" w:hAnsi="Verdana" w:cs="Verdana"/>
                <w:color w:val="000000"/>
              </w:rPr>
              <w:t xml:space="preserve"> con acta No. 1 de mayo 18 de 2018</w:t>
            </w:r>
          </w:p>
          <w:p w14:paraId="3600B9E8"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p>
          <w:p w14:paraId="54E8D91D"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Se </w:t>
            </w:r>
            <w:r w:rsidR="00140762" w:rsidRPr="00545E36">
              <w:rPr>
                <w:rFonts w:ascii="Verdana" w:hAnsi="Verdana" w:cs="Verdana"/>
                <w:color w:val="000000"/>
              </w:rPr>
              <w:t>identificó</w:t>
            </w:r>
            <w:r w:rsidRPr="00545E36">
              <w:rPr>
                <w:rFonts w:ascii="Verdana" w:hAnsi="Verdana" w:cs="Verdana"/>
                <w:color w:val="000000"/>
              </w:rPr>
              <w:t xml:space="preserve"> la necesidad de hacer capacitación en la norma NTC 5854 de accesibilidad al personal encargado del proceso.</w:t>
            </w:r>
          </w:p>
          <w:p w14:paraId="03DE1397"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p>
          <w:p w14:paraId="79A24A77"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Implementación de la herramienta MSPI para el seguimiento y control del sistema de seguridad de la información según documento </w:t>
            </w:r>
            <w:r w:rsidR="003979ED" w:rsidRPr="00545E36">
              <w:rPr>
                <w:rFonts w:ascii="Verdana" w:hAnsi="Verdana" w:cs="Verdana"/>
                <w:color w:val="000000"/>
              </w:rPr>
              <w:t>soporte</w:t>
            </w:r>
            <w:r w:rsidR="003979ED">
              <w:rPr>
                <w:rFonts w:ascii="Verdana" w:hAnsi="Verdana" w:cs="Verdana"/>
                <w:color w:val="000000"/>
              </w:rPr>
              <w:t>,</w:t>
            </w:r>
            <w:r w:rsidR="003979ED" w:rsidRPr="00545E36">
              <w:rPr>
                <w:rFonts w:ascii="Verdana" w:hAnsi="Verdana" w:cs="Verdana"/>
                <w:color w:val="000000"/>
              </w:rPr>
              <w:t xml:space="preserve"> también</w:t>
            </w:r>
            <w:r w:rsidRPr="00545E36">
              <w:rPr>
                <w:rFonts w:ascii="Verdana" w:hAnsi="Verdana" w:cs="Verdana"/>
                <w:color w:val="000000"/>
              </w:rPr>
              <w:t xml:space="preserve"> se </w:t>
            </w:r>
            <w:r w:rsidR="00140762" w:rsidRPr="00545E36">
              <w:rPr>
                <w:rFonts w:ascii="Verdana" w:hAnsi="Verdana" w:cs="Verdana"/>
                <w:color w:val="000000"/>
              </w:rPr>
              <w:t>avanzó</w:t>
            </w:r>
            <w:r w:rsidRPr="00545E36">
              <w:rPr>
                <w:rFonts w:ascii="Verdana" w:hAnsi="Verdana" w:cs="Verdana"/>
                <w:color w:val="000000"/>
              </w:rPr>
              <w:t xml:space="preserve"> en el fortalecimiento de la </w:t>
            </w:r>
            <w:r w:rsidR="00140762" w:rsidRPr="00545E36">
              <w:rPr>
                <w:rFonts w:ascii="Verdana" w:hAnsi="Verdana" w:cs="Verdana"/>
                <w:color w:val="000000"/>
              </w:rPr>
              <w:t>información</w:t>
            </w:r>
            <w:r w:rsidRPr="00545E36">
              <w:rPr>
                <w:rFonts w:ascii="Verdana" w:hAnsi="Verdana" w:cs="Verdana"/>
                <w:color w:val="000000"/>
              </w:rPr>
              <w:t xml:space="preserve"> interna de calidad entre las dependencias y hacia la comunidad y </w:t>
            </w:r>
            <w:r w:rsidR="00140762" w:rsidRPr="00545E36">
              <w:rPr>
                <w:rFonts w:ascii="Verdana" w:hAnsi="Verdana" w:cs="Verdana"/>
                <w:color w:val="000000"/>
              </w:rPr>
              <w:t>demás</w:t>
            </w:r>
            <w:r w:rsidRPr="00545E36">
              <w:rPr>
                <w:rFonts w:ascii="Verdana" w:hAnsi="Verdana" w:cs="Verdana"/>
                <w:color w:val="000000"/>
              </w:rPr>
              <w:t xml:space="preserve"> clientes externos con </w:t>
            </w:r>
            <w:r w:rsidR="00140762" w:rsidRPr="00545E36">
              <w:rPr>
                <w:rFonts w:ascii="Verdana" w:hAnsi="Verdana" w:cs="Verdana"/>
                <w:color w:val="000000"/>
              </w:rPr>
              <w:t>información permanente</w:t>
            </w:r>
            <w:r w:rsidRPr="00545E36">
              <w:rPr>
                <w:rFonts w:ascii="Verdana" w:hAnsi="Verdana" w:cs="Verdana"/>
                <w:color w:val="000000"/>
              </w:rPr>
              <w:t xml:space="preserve"> en la </w:t>
            </w:r>
            <w:r w:rsidR="00140762" w:rsidRPr="00545E36">
              <w:rPr>
                <w:rFonts w:ascii="Verdana" w:hAnsi="Verdana" w:cs="Verdana"/>
                <w:color w:val="000000"/>
              </w:rPr>
              <w:t>página</w:t>
            </w:r>
            <w:r w:rsidRPr="00545E36">
              <w:rPr>
                <w:rFonts w:ascii="Verdana" w:hAnsi="Verdana" w:cs="Verdana"/>
                <w:color w:val="000000"/>
              </w:rPr>
              <w:t xml:space="preserve"> Web y con noticias de </w:t>
            </w:r>
            <w:r w:rsidR="00140762" w:rsidRPr="00545E36">
              <w:rPr>
                <w:rFonts w:ascii="Verdana" w:hAnsi="Verdana" w:cs="Verdana"/>
                <w:color w:val="000000"/>
              </w:rPr>
              <w:t>interés</w:t>
            </w:r>
            <w:r w:rsidRPr="00545E36">
              <w:rPr>
                <w:rFonts w:ascii="Verdana" w:hAnsi="Verdana" w:cs="Verdana"/>
                <w:color w:val="000000"/>
              </w:rPr>
              <w:t>.</w:t>
            </w:r>
          </w:p>
        </w:tc>
      </w:tr>
      <w:tr w:rsidR="00BF059B" w:rsidRPr="00545E36" w14:paraId="7BAFE2A0" w14:textId="77777777" w:rsidTr="00140762">
        <w:trPr>
          <w:trHeight w:val="750"/>
        </w:trPr>
        <w:tc>
          <w:tcPr>
            <w:tcW w:w="843" w:type="pct"/>
            <w:tcBorders>
              <w:top w:val="nil"/>
              <w:left w:val="single" w:sz="12" w:space="0" w:color="auto"/>
              <w:bottom w:val="nil"/>
              <w:right w:val="single" w:sz="12" w:space="0" w:color="auto"/>
            </w:tcBorders>
            <w:shd w:val="solid" w:color="FF0000" w:fill="auto"/>
            <w:vAlign w:val="center"/>
          </w:tcPr>
          <w:p w14:paraId="0CFD7188" w14:textId="77777777" w:rsidR="00BF059B" w:rsidRPr="00140762" w:rsidRDefault="00BF059B" w:rsidP="001A5FC0">
            <w:pPr>
              <w:autoSpaceDE w:val="0"/>
              <w:autoSpaceDN w:val="0"/>
              <w:adjustRightInd w:val="0"/>
              <w:spacing w:after="0" w:line="240" w:lineRule="auto"/>
              <w:jc w:val="center"/>
              <w:rPr>
                <w:rFonts w:ascii="Verdana" w:hAnsi="Verdana" w:cs="Verdana"/>
                <w:b/>
                <w:bCs/>
                <w:color w:val="FFFF00"/>
                <w:sz w:val="16"/>
                <w:szCs w:val="16"/>
              </w:rPr>
            </w:pPr>
            <w:r w:rsidRPr="00140762">
              <w:rPr>
                <w:rFonts w:ascii="Verdana" w:hAnsi="Verdana" w:cs="Verdana"/>
                <w:b/>
                <w:bCs/>
                <w:color w:val="FFFF00"/>
                <w:sz w:val="16"/>
                <w:szCs w:val="16"/>
              </w:rPr>
              <w:t>Análisis brechas frente a los lineamientos de las políticas</w:t>
            </w:r>
          </w:p>
        </w:tc>
        <w:tc>
          <w:tcPr>
            <w:tcW w:w="4157" w:type="pct"/>
            <w:tcBorders>
              <w:top w:val="single" w:sz="12" w:space="0" w:color="auto"/>
              <w:left w:val="single" w:sz="12" w:space="0" w:color="auto"/>
              <w:bottom w:val="single" w:sz="12" w:space="0" w:color="auto"/>
              <w:right w:val="single" w:sz="12" w:space="0" w:color="auto"/>
            </w:tcBorders>
            <w:shd w:val="solid" w:color="FFFFFF" w:fill="auto"/>
          </w:tcPr>
          <w:p w14:paraId="71F91537"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Para </w:t>
            </w:r>
            <w:r w:rsidRPr="001A5FC0">
              <w:rPr>
                <w:rFonts w:ascii="Verdana" w:hAnsi="Verdana" w:cs="Verdana"/>
              </w:rPr>
              <w:t xml:space="preserve">lograr optimizar esta dimensión es necesario fortalecer la </w:t>
            </w:r>
            <w:r w:rsidR="00140762" w:rsidRPr="001A5FC0">
              <w:rPr>
                <w:rFonts w:ascii="Verdana" w:hAnsi="Verdana" w:cs="Verdana"/>
              </w:rPr>
              <w:t>comunicación</w:t>
            </w:r>
            <w:r w:rsidRPr="001A5FC0">
              <w:rPr>
                <w:rFonts w:ascii="Verdana" w:hAnsi="Verdana" w:cs="Verdana"/>
              </w:rPr>
              <w:t xml:space="preserve"> interna y externa hacia los grupos de valor,</w:t>
            </w:r>
            <w:r w:rsidR="00140762" w:rsidRPr="001A5FC0">
              <w:rPr>
                <w:rFonts w:ascii="Verdana" w:hAnsi="Verdana" w:cs="Verdana"/>
              </w:rPr>
              <w:t xml:space="preserve"> desarrollo de una </w:t>
            </w:r>
            <w:r w:rsidRPr="001A5FC0">
              <w:rPr>
                <w:rFonts w:ascii="Verdana" w:hAnsi="Verdana" w:cs="Verdana"/>
              </w:rPr>
              <w:t xml:space="preserve">cultura organizacional </w:t>
            </w:r>
            <w:r w:rsidRPr="00545E36">
              <w:rPr>
                <w:rFonts w:ascii="Verdana" w:hAnsi="Verdana" w:cs="Verdana"/>
                <w:color w:val="000000"/>
              </w:rPr>
              <w:t xml:space="preserve">cuyo pilar se fundamente en la </w:t>
            </w:r>
            <w:r w:rsidR="00140762" w:rsidRPr="00545E36">
              <w:rPr>
                <w:rFonts w:ascii="Verdana" w:hAnsi="Verdana" w:cs="Verdana"/>
                <w:color w:val="000000"/>
              </w:rPr>
              <w:t>información</w:t>
            </w:r>
            <w:r w:rsidRPr="00545E36">
              <w:rPr>
                <w:rFonts w:ascii="Verdana" w:hAnsi="Verdana" w:cs="Verdana"/>
                <w:color w:val="000000"/>
              </w:rPr>
              <w:t xml:space="preserve"> el control y la </w:t>
            </w:r>
            <w:r w:rsidR="00140762" w:rsidRPr="00545E36">
              <w:rPr>
                <w:rFonts w:ascii="Verdana" w:hAnsi="Verdana" w:cs="Verdana"/>
                <w:color w:val="000000"/>
              </w:rPr>
              <w:t>evaluación</w:t>
            </w:r>
            <w:r w:rsidRPr="00545E36">
              <w:rPr>
                <w:rFonts w:ascii="Verdana" w:hAnsi="Verdana" w:cs="Verdana"/>
                <w:color w:val="000000"/>
              </w:rPr>
              <w:t xml:space="preserve"> de resultados para la toma de decisiones y la mejora continua del trabajo en equipo.</w:t>
            </w:r>
          </w:p>
        </w:tc>
      </w:tr>
      <w:tr w:rsidR="00BF059B" w:rsidRPr="00545E36" w14:paraId="240912C9" w14:textId="77777777" w:rsidTr="00140762">
        <w:trPr>
          <w:trHeight w:val="1485"/>
        </w:trPr>
        <w:tc>
          <w:tcPr>
            <w:tcW w:w="843" w:type="pct"/>
            <w:tcBorders>
              <w:top w:val="single" w:sz="12" w:space="0" w:color="auto"/>
              <w:left w:val="single" w:sz="12" w:space="0" w:color="auto"/>
              <w:bottom w:val="nil"/>
              <w:right w:val="single" w:sz="12" w:space="0" w:color="auto"/>
            </w:tcBorders>
            <w:shd w:val="solid" w:color="FF0000" w:fill="auto"/>
            <w:vAlign w:val="center"/>
          </w:tcPr>
          <w:p w14:paraId="259619E0" w14:textId="77777777" w:rsidR="00BF059B" w:rsidRPr="00140762" w:rsidRDefault="00BF059B" w:rsidP="001A5FC0">
            <w:pPr>
              <w:autoSpaceDE w:val="0"/>
              <w:autoSpaceDN w:val="0"/>
              <w:adjustRightInd w:val="0"/>
              <w:spacing w:after="0" w:line="240" w:lineRule="auto"/>
              <w:jc w:val="center"/>
              <w:rPr>
                <w:rFonts w:ascii="Verdana" w:hAnsi="Verdana" w:cs="Verdana"/>
                <w:b/>
                <w:bCs/>
                <w:color w:val="FFFF00"/>
                <w:sz w:val="16"/>
                <w:szCs w:val="16"/>
              </w:rPr>
            </w:pPr>
            <w:r w:rsidRPr="00140762">
              <w:rPr>
                <w:rFonts w:ascii="Verdana" w:hAnsi="Verdana" w:cs="Verdana"/>
                <w:b/>
                <w:bCs/>
                <w:color w:val="FFFF00"/>
                <w:sz w:val="16"/>
                <w:szCs w:val="16"/>
              </w:rPr>
              <w:t>Cronograma para implementación o proceso de transición</w:t>
            </w:r>
          </w:p>
        </w:tc>
        <w:tc>
          <w:tcPr>
            <w:tcW w:w="4157" w:type="pct"/>
            <w:tcBorders>
              <w:top w:val="single" w:sz="12" w:space="0" w:color="auto"/>
              <w:left w:val="single" w:sz="12" w:space="0" w:color="auto"/>
              <w:bottom w:val="single" w:sz="6" w:space="0" w:color="auto"/>
              <w:right w:val="single" w:sz="12" w:space="0" w:color="auto"/>
            </w:tcBorders>
            <w:shd w:val="solid" w:color="FFFFFF" w:fill="auto"/>
          </w:tcPr>
          <w:p w14:paraId="0A6B62B2"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Indervalle durante el segundo cuatrimestre del 2018 para implementar el proceso de transición en esta dimensión evidencia plan de acción con diseño de alternativas de mejora, de acuerdo al análisis del autodiagnóstico priorizando las necesidades de la siguiente manera </w:t>
            </w:r>
            <w:r w:rsidR="00140762" w:rsidRPr="00545E36">
              <w:rPr>
                <w:rFonts w:ascii="Verdana" w:hAnsi="Verdana" w:cs="Verdana"/>
                <w:color w:val="000000"/>
              </w:rPr>
              <w:t>según</w:t>
            </w:r>
            <w:r w:rsidR="00140762">
              <w:rPr>
                <w:rFonts w:ascii="Verdana" w:hAnsi="Verdana" w:cs="Verdana"/>
                <w:color w:val="000000"/>
              </w:rPr>
              <w:t xml:space="preserve"> soporte</w:t>
            </w:r>
            <w:r w:rsidRPr="00545E36">
              <w:rPr>
                <w:rFonts w:ascii="Verdana" w:hAnsi="Verdana" w:cs="Verdana"/>
                <w:color w:val="000000"/>
              </w:rPr>
              <w:t>:</w:t>
            </w:r>
          </w:p>
          <w:p w14:paraId="54B6029B" w14:textId="77777777" w:rsidR="002279E5" w:rsidRDefault="00BF059B" w:rsidP="00114824">
            <w:pPr>
              <w:pStyle w:val="Prrafodelista"/>
              <w:numPr>
                <w:ilvl w:val="0"/>
                <w:numId w:val="10"/>
              </w:numPr>
              <w:autoSpaceDE w:val="0"/>
              <w:autoSpaceDN w:val="0"/>
              <w:adjustRightInd w:val="0"/>
              <w:spacing w:after="0" w:line="240" w:lineRule="auto"/>
              <w:jc w:val="both"/>
              <w:rPr>
                <w:rFonts w:ascii="Verdana" w:hAnsi="Verdana" w:cs="Verdana"/>
                <w:color w:val="000000"/>
              </w:rPr>
            </w:pPr>
            <w:r w:rsidRPr="001A5FC0">
              <w:rPr>
                <w:rFonts w:ascii="Verdana" w:hAnsi="Verdana" w:cs="Verdana"/>
                <w:color w:val="000000"/>
              </w:rPr>
              <w:t xml:space="preserve">Actividades de los puntos </w:t>
            </w:r>
            <w:r w:rsidR="00140762" w:rsidRPr="001A5FC0">
              <w:rPr>
                <w:rFonts w:ascii="Verdana" w:hAnsi="Verdana" w:cs="Verdana"/>
                <w:color w:val="000000"/>
              </w:rPr>
              <w:t>número</w:t>
            </w:r>
            <w:r w:rsidRPr="001A5FC0">
              <w:rPr>
                <w:rFonts w:ascii="Verdana" w:hAnsi="Verdana" w:cs="Verdana"/>
                <w:color w:val="000000"/>
              </w:rPr>
              <w:t xml:space="preserve"> uno a seis meses</w:t>
            </w:r>
          </w:p>
          <w:p w14:paraId="658EDA22" w14:textId="77777777" w:rsidR="002279E5" w:rsidRDefault="00BF059B" w:rsidP="00114824">
            <w:pPr>
              <w:pStyle w:val="Prrafodelista"/>
              <w:numPr>
                <w:ilvl w:val="0"/>
                <w:numId w:val="10"/>
              </w:numPr>
              <w:autoSpaceDE w:val="0"/>
              <w:autoSpaceDN w:val="0"/>
              <w:adjustRightInd w:val="0"/>
              <w:spacing w:after="0" w:line="240" w:lineRule="auto"/>
              <w:jc w:val="both"/>
              <w:rPr>
                <w:rFonts w:ascii="Verdana" w:hAnsi="Verdana" w:cs="Verdana"/>
                <w:color w:val="000000"/>
              </w:rPr>
            </w:pPr>
            <w:r w:rsidRPr="002279E5">
              <w:rPr>
                <w:rFonts w:ascii="Verdana" w:hAnsi="Verdana" w:cs="Verdana"/>
                <w:color w:val="000000"/>
              </w:rPr>
              <w:t xml:space="preserve">Actividades de los puntos numero dos un año </w:t>
            </w:r>
          </w:p>
          <w:p w14:paraId="345344C9" w14:textId="77777777" w:rsidR="00BF059B" w:rsidRPr="002279E5" w:rsidRDefault="00BF059B" w:rsidP="00114824">
            <w:pPr>
              <w:pStyle w:val="Prrafodelista"/>
              <w:numPr>
                <w:ilvl w:val="0"/>
                <w:numId w:val="10"/>
              </w:numPr>
              <w:autoSpaceDE w:val="0"/>
              <w:autoSpaceDN w:val="0"/>
              <w:adjustRightInd w:val="0"/>
              <w:spacing w:after="0" w:line="240" w:lineRule="auto"/>
              <w:jc w:val="both"/>
              <w:rPr>
                <w:rFonts w:ascii="Verdana" w:hAnsi="Verdana" w:cs="Verdana"/>
                <w:color w:val="000000"/>
              </w:rPr>
            </w:pPr>
            <w:r w:rsidRPr="002279E5">
              <w:rPr>
                <w:rFonts w:ascii="Verdana" w:hAnsi="Verdana" w:cs="Verdana"/>
                <w:color w:val="000000"/>
              </w:rPr>
              <w:t xml:space="preserve">Actividades de los puntos </w:t>
            </w:r>
            <w:r w:rsidR="00140762" w:rsidRPr="002279E5">
              <w:rPr>
                <w:rFonts w:ascii="Verdana" w:hAnsi="Verdana" w:cs="Verdana"/>
                <w:color w:val="000000"/>
              </w:rPr>
              <w:t>número</w:t>
            </w:r>
            <w:r w:rsidRPr="002279E5">
              <w:rPr>
                <w:rFonts w:ascii="Verdana" w:hAnsi="Verdana" w:cs="Verdana"/>
                <w:color w:val="000000"/>
              </w:rPr>
              <w:t xml:space="preserve"> tres años</w:t>
            </w:r>
          </w:p>
          <w:p w14:paraId="7982A536" w14:textId="77777777" w:rsidR="00BF059B" w:rsidRPr="00545E36" w:rsidRDefault="002279E5" w:rsidP="0011482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Igualmente,</w:t>
            </w:r>
            <w:r w:rsidR="00BF059B" w:rsidRPr="00545E36">
              <w:rPr>
                <w:rFonts w:ascii="Verdana" w:hAnsi="Verdana" w:cs="Verdana"/>
                <w:color w:val="000000"/>
              </w:rPr>
              <w:t xml:space="preserve"> a cada actividad del plan de acción se le asignó un responsable.</w:t>
            </w:r>
          </w:p>
        </w:tc>
      </w:tr>
      <w:tr w:rsidR="00BF059B" w:rsidRPr="00545E36" w14:paraId="6CFA22AB" w14:textId="77777777" w:rsidTr="00140762">
        <w:trPr>
          <w:trHeight w:val="570"/>
        </w:trPr>
        <w:tc>
          <w:tcPr>
            <w:tcW w:w="843" w:type="pct"/>
            <w:tcBorders>
              <w:top w:val="single" w:sz="12" w:space="0" w:color="auto"/>
              <w:left w:val="single" w:sz="12" w:space="0" w:color="auto"/>
              <w:bottom w:val="nil"/>
              <w:right w:val="single" w:sz="12" w:space="0" w:color="auto"/>
            </w:tcBorders>
            <w:shd w:val="solid" w:color="FF0000" w:fill="auto"/>
            <w:vAlign w:val="center"/>
          </w:tcPr>
          <w:p w14:paraId="0B2280C4" w14:textId="77777777" w:rsidR="00BF059B" w:rsidRPr="00140762" w:rsidRDefault="00BF059B" w:rsidP="001A5FC0">
            <w:pPr>
              <w:autoSpaceDE w:val="0"/>
              <w:autoSpaceDN w:val="0"/>
              <w:adjustRightInd w:val="0"/>
              <w:spacing w:after="0" w:line="240" w:lineRule="auto"/>
              <w:jc w:val="center"/>
              <w:rPr>
                <w:rFonts w:ascii="Verdana" w:hAnsi="Verdana" w:cs="Verdana"/>
                <w:b/>
                <w:bCs/>
                <w:color w:val="FFFF00"/>
                <w:sz w:val="16"/>
                <w:szCs w:val="16"/>
              </w:rPr>
            </w:pPr>
            <w:r w:rsidRPr="00140762">
              <w:rPr>
                <w:rFonts w:ascii="Verdana" w:hAnsi="Verdana" w:cs="Verdana"/>
                <w:b/>
                <w:bCs/>
                <w:color w:val="FFFF00"/>
                <w:sz w:val="16"/>
                <w:szCs w:val="16"/>
              </w:rPr>
              <w:t>Planes de mejora para la implementación o proceso de transición</w:t>
            </w:r>
          </w:p>
        </w:tc>
        <w:tc>
          <w:tcPr>
            <w:tcW w:w="4157" w:type="pct"/>
            <w:tcBorders>
              <w:top w:val="single" w:sz="12" w:space="0" w:color="auto"/>
              <w:left w:val="single" w:sz="12" w:space="0" w:color="auto"/>
              <w:bottom w:val="single" w:sz="6" w:space="0" w:color="auto"/>
              <w:right w:val="single" w:sz="12" w:space="0" w:color="auto"/>
            </w:tcBorders>
            <w:shd w:val="solid" w:color="FFFFFF" w:fill="auto"/>
          </w:tcPr>
          <w:p w14:paraId="45B28737"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En esta </w:t>
            </w:r>
            <w:r w:rsidR="00140762" w:rsidRPr="00545E36">
              <w:rPr>
                <w:rFonts w:ascii="Verdana" w:hAnsi="Verdana" w:cs="Verdana"/>
                <w:color w:val="000000"/>
              </w:rPr>
              <w:t>dimensión ubicada</w:t>
            </w:r>
            <w:r w:rsidRPr="00545E36">
              <w:rPr>
                <w:rFonts w:ascii="Verdana" w:hAnsi="Verdana" w:cs="Verdana"/>
                <w:color w:val="000000"/>
              </w:rPr>
              <w:t xml:space="preserve"> en el proceso de </w:t>
            </w:r>
            <w:r w:rsidR="00140762" w:rsidRPr="00545E36">
              <w:rPr>
                <w:rFonts w:ascii="Verdana" w:hAnsi="Verdana" w:cs="Verdana"/>
                <w:color w:val="000000"/>
              </w:rPr>
              <w:t>comunicación</w:t>
            </w:r>
            <w:r w:rsidRPr="00545E36">
              <w:rPr>
                <w:rFonts w:ascii="Verdana" w:hAnsi="Verdana" w:cs="Verdana"/>
                <w:color w:val="000000"/>
              </w:rPr>
              <w:t xml:space="preserve"> se cuenta con un plan de mejoramiento de auditoria interna; </w:t>
            </w:r>
            <w:r w:rsidR="002279E5">
              <w:rPr>
                <w:rFonts w:ascii="Verdana" w:hAnsi="Verdana" w:cs="Verdana"/>
                <w:color w:val="000000"/>
              </w:rPr>
              <w:t>P</w:t>
            </w:r>
            <w:r w:rsidRPr="00545E36">
              <w:rPr>
                <w:rFonts w:ascii="Verdana" w:hAnsi="Verdana" w:cs="Verdana"/>
                <w:color w:val="000000"/>
              </w:rPr>
              <w:t xml:space="preserve">ara este periodo 2018 </w:t>
            </w:r>
            <w:r w:rsidR="00140762" w:rsidRPr="00545E36">
              <w:rPr>
                <w:rFonts w:ascii="Verdana" w:hAnsi="Verdana" w:cs="Verdana"/>
                <w:color w:val="000000"/>
              </w:rPr>
              <w:t>estará</w:t>
            </w:r>
            <w:r w:rsidRPr="00545E36">
              <w:rPr>
                <w:rFonts w:ascii="Verdana" w:hAnsi="Verdana" w:cs="Verdana"/>
                <w:color w:val="000000"/>
              </w:rPr>
              <w:t xml:space="preserve"> </w:t>
            </w:r>
            <w:r w:rsidR="00140762" w:rsidRPr="00545E36">
              <w:rPr>
                <w:rFonts w:ascii="Verdana" w:hAnsi="Verdana" w:cs="Verdana"/>
                <w:color w:val="000000"/>
              </w:rPr>
              <w:t>próxima</w:t>
            </w:r>
            <w:r w:rsidRPr="00545E36">
              <w:rPr>
                <w:rFonts w:ascii="Verdana" w:hAnsi="Verdana" w:cs="Verdana"/>
                <w:color w:val="000000"/>
              </w:rPr>
              <w:t xml:space="preserve"> su </w:t>
            </w:r>
            <w:r w:rsidR="00140762" w:rsidRPr="00545E36">
              <w:rPr>
                <w:rFonts w:ascii="Verdana" w:hAnsi="Verdana" w:cs="Verdana"/>
                <w:color w:val="000000"/>
              </w:rPr>
              <w:t>finalización</w:t>
            </w:r>
            <w:r w:rsidRPr="00545E36">
              <w:rPr>
                <w:rFonts w:ascii="Verdana" w:hAnsi="Verdana" w:cs="Verdana"/>
                <w:color w:val="000000"/>
              </w:rPr>
              <w:t xml:space="preserve"> con resultados.</w:t>
            </w:r>
          </w:p>
        </w:tc>
      </w:tr>
      <w:tr w:rsidR="00BF059B" w:rsidRPr="00545E36" w14:paraId="228B8B68" w14:textId="77777777" w:rsidTr="00140762">
        <w:trPr>
          <w:trHeight w:val="1305"/>
        </w:trPr>
        <w:tc>
          <w:tcPr>
            <w:tcW w:w="843" w:type="pct"/>
            <w:tcBorders>
              <w:top w:val="single" w:sz="12" w:space="0" w:color="auto"/>
              <w:left w:val="single" w:sz="12" w:space="0" w:color="auto"/>
              <w:bottom w:val="single" w:sz="12" w:space="0" w:color="auto"/>
              <w:right w:val="single" w:sz="12" w:space="0" w:color="auto"/>
            </w:tcBorders>
            <w:shd w:val="solid" w:color="FF0000" w:fill="auto"/>
            <w:vAlign w:val="center"/>
          </w:tcPr>
          <w:p w14:paraId="5310E438" w14:textId="77777777" w:rsidR="00BF059B" w:rsidRPr="00140762" w:rsidRDefault="001A5FC0" w:rsidP="001A5FC0">
            <w:pPr>
              <w:autoSpaceDE w:val="0"/>
              <w:autoSpaceDN w:val="0"/>
              <w:adjustRightInd w:val="0"/>
              <w:spacing w:after="0" w:line="240" w:lineRule="auto"/>
              <w:jc w:val="center"/>
              <w:rPr>
                <w:rFonts w:ascii="Verdana" w:hAnsi="Verdana" w:cs="Verdana"/>
                <w:b/>
                <w:bCs/>
                <w:color w:val="FFFF00"/>
                <w:sz w:val="16"/>
                <w:szCs w:val="16"/>
              </w:rPr>
            </w:pPr>
            <w:r w:rsidRPr="00140762">
              <w:rPr>
                <w:rFonts w:ascii="Verdana" w:hAnsi="Verdana" w:cs="Verdana"/>
                <w:b/>
                <w:bCs/>
                <w:color w:val="FFFF00"/>
                <w:sz w:val="16"/>
                <w:szCs w:val="16"/>
              </w:rPr>
              <w:lastRenderedPageBreak/>
              <w:t>Avances acordes</w:t>
            </w:r>
            <w:r w:rsidR="00BF059B" w:rsidRPr="00140762">
              <w:rPr>
                <w:rFonts w:ascii="Verdana" w:hAnsi="Verdana" w:cs="Verdana"/>
                <w:b/>
                <w:bCs/>
                <w:color w:val="FFFF00"/>
                <w:sz w:val="16"/>
                <w:szCs w:val="16"/>
              </w:rPr>
              <w:t xml:space="preserve"> al cronograma y planes de mejora</w:t>
            </w:r>
          </w:p>
        </w:tc>
        <w:tc>
          <w:tcPr>
            <w:tcW w:w="4157" w:type="pct"/>
            <w:tcBorders>
              <w:top w:val="single" w:sz="6" w:space="0" w:color="auto"/>
              <w:left w:val="single" w:sz="12" w:space="0" w:color="auto"/>
              <w:bottom w:val="single" w:sz="12" w:space="0" w:color="auto"/>
              <w:right w:val="single" w:sz="12" w:space="0" w:color="auto"/>
            </w:tcBorders>
            <w:shd w:val="solid" w:color="FFFFFF" w:fill="auto"/>
          </w:tcPr>
          <w:p w14:paraId="4A1019FA" w14:textId="77777777" w:rsidR="009D563B" w:rsidRDefault="00140762" w:rsidP="009D563B">
            <w:pPr>
              <w:autoSpaceDE w:val="0"/>
              <w:autoSpaceDN w:val="0"/>
              <w:adjustRightInd w:val="0"/>
              <w:spacing w:after="0" w:line="240" w:lineRule="auto"/>
              <w:jc w:val="both"/>
              <w:rPr>
                <w:rFonts w:ascii="Verdana" w:hAnsi="Verdana" w:cs="Verdana"/>
                <w:color w:val="000000"/>
              </w:rPr>
            </w:pPr>
            <w:r>
              <w:rPr>
                <w:rFonts w:ascii="Verdana" w:hAnsi="Verdana" w:cs="Verdana"/>
                <w:color w:val="000000"/>
              </w:rPr>
              <w:t xml:space="preserve">El avance realizado </w:t>
            </w:r>
            <w:r w:rsidR="00BF059B" w:rsidRPr="00545E36">
              <w:rPr>
                <w:rFonts w:ascii="Verdana" w:hAnsi="Verdana" w:cs="Verdana"/>
                <w:color w:val="000000"/>
              </w:rPr>
              <w:t xml:space="preserve">al cronograma de actividades ha sido significativo para el proceso de </w:t>
            </w:r>
            <w:r w:rsidRPr="00545E36">
              <w:rPr>
                <w:rFonts w:ascii="Verdana" w:hAnsi="Verdana" w:cs="Verdana"/>
                <w:color w:val="000000"/>
              </w:rPr>
              <w:t>transición</w:t>
            </w:r>
            <w:r w:rsidR="00BF059B" w:rsidRPr="00545E36">
              <w:rPr>
                <w:rFonts w:ascii="Verdana" w:hAnsi="Verdana" w:cs="Verdana"/>
                <w:color w:val="000000"/>
              </w:rPr>
              <w:t xml:space="preserve"> como diagnostico </w:t>
            </w:r>
            <w:r w:rsidRPr="00545E36">
              <w:rPr>
                <w:rFonts w:ascii="Verdana" w:hAnsi="Verdana" w:cs="Verdana"/>
                <w:color w:val="000000"/>
              </w:rPr>
              <w:t>página</w:t>
            </w:r>
            <w:r w:rsidR="00BF059B" w:rsidRPr="00545E36">
              <w:rPr>
                <w:rFonts w:ascii="Verdana" w:hAnsi="Verdana" w:cs="Verdana"/>
                <w:color w:val="000000"/>
              </w:rPr>
              <w:t xml:space="preserve"> web</w:t>
            </w:r>
            <w:r w:rsidR="009D563B">
              <w:rPr>
                <w:rFonts w:ascii="Verdana" w:hAnsi="Verdana" w:cs="Verdana"/>
                <w:color w:val="000000"/>
              </w:rPr>
              <w:t xml:space="preserve"> y su </w:t>
            </w:r>
            <w:r w:rsidRPr="00545E36">
              <w:rPr>
                <w:rFonts w:ascii="Verdana" w:hAnsi="Verdana" w:cs="Verdana"/>
                <w:color w:val="000000"/>
              </w:rPr>
              <w:t>socialización</w:t>
            </w:r>
            <w:r w:rsidR="00BF059B" w:rsidRPr="00545E36">
              <w:rPr>
                <w:rFonts w:ascii="Verdana" w:hAnsi="Verdana" w:cs="Verdana"/>
                <w:color w:val="000000"/>
              </w:rPr>
              <w:t xml:space="preserve"> a los integrantes de proceso y </w:t>
            </w:r>
            <w:r w:rsidRPr="00545E36">
              <w:rPr>
                <w:rFonts w:ascii="Verdana" w:hAnsi="Verdana" w:cs="Verdana"/>
                <w:color w:val="000000"/>
              </w:rPr>
              <w:t>demás</w:t>
            </w:r>
            <w:r w:rsidR="00BF059B" w:rsidRPr="00545E36">
              <w:rPr>
                <w:rFonts w:ascii="Verdana" w:hAnsi="Verdana" w:cs="Verdana"/>
                <w:color w:val="000000"/>
              </w:rPr>
              <w:t xml:space="preserve"> actividades realizadas descritas </w:t>
            </w:r>
            <w:r w:rsidR="002279E5" w:rsidRPr="00545E36">
              <w:rPr>
                <w:rFonts w:ascii="Verdana" w:hAnsi="Verdana" w:cs="Verdana"/>
                <w:color w:val="000000"/>
              </w:rPr>
              <w:t>anteriormente, es</w:t>
            </w:r>
            <w:r w:rsidR="00BF059B" w:rsidRPr="00545E36">
              <w:rPr>
                <w:rFonts w:ascii="Verdana" w:hAnsi="Verdana" w:cs="Verdana"/>
                <w:color w:val="000000"/>
              </w:rPr>
              <w:t xml:space="preserve"> importante cumplir con las fechas establecidas en el plan de </w:t>
            </w:r>
            <w:r w:rsidRPr="00545E36">
              <w:rPr>
                <w:rFonts w:ascii="Verdana" w:hAnsi="Verdana" w:cs="Verdana"/>
                <w:color w:val="000000"/>
              </w:rPr>
              <w:t>acción</w:t>
            </w:r>
            <w:r w:rsidR="00BF059B" w:rsidRPr="00545E36">
              <w:rPr>
                <w:rFonts w:ascii="Verdana" w:hAnsi="Verdana" w:cs="Verdana"/>
                <w:color w:val="000000"/>
              </w:rPr>
              <w:t>.</w:t>
            </w:r>
          </w:p>
          <w:p w14:paraId="66C1594B" w14:textId="77777777" w:rsidR="002279E5" w:rsidRPr="00545E36" w:rsidRDefault="002279E5" w:rsidP="009D563B">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A la fecha se cuenta con el Plan de mejoramiento de la </w:t>
            </w:r>
            <w:r w:rsidR="009D563B">
              <w:rPr>
                <w:rFonts w:ascii="Verdana" w:hAnsi="Verdana" w:cs="Verdana"/>
                <w:color w:val="000000"/>
              </w:rPr>
              <w:t>a</w:t>
            </w:r>
            <w:r w:rsidRPr="00545E36">
              <w:rPr>
                <w:rFonts w:ascii="Verdana" w:hAnsi="Verdana" w:cs="Verdana"/>
                <w:color w:val="000000"/>
              </w:rPr>
              <w:t>uditoría interna el cual se le realizará el seguimiento al realizar la aud</w:t>
            </w:r>
            <w:r>
              <w:rPr>
                <w:rFonts w:ascii="Verdana" w:hAnsi="Verdana" w:cs="Verdana"/>
                <w:color w:val="000000"/>
              </w:rPr>
              <w:t>itoría programada para el 2018</w:t>
            </w:r>
          </w:p>
        </w:tc>
      </w:tr>
      <w:tr w:rsidR="00BF059B" w:rsidRPr="00545E36" w14:paraId="7FBC6C56" w14:textId="77777777" w:rsidTr="00140762">
        <w:trPr>
          <w:trHeight w:val="1125"/>
        </w:trPr>
        <w:tc>
          <w:tcPr>
            <w:tcW w:w="843" w:type="pct"/>
            <w:tcBorders>
              <w:top w:val="single" w:sz="12" w:space="0" w:color="auto"/>
              <w:left w:val="single" w:sz="12" w:space="0" w:color="auto"/>
              <w:bottom w:val="single" w:sz="12" w:space="0" w:color="auto"/>
              <w:right w:val="single" w:sz="12" w:space="0" w:color="auto"/>
            </w:tcBorders>
            <w:shd w:val="solid" w:color="FF0000" w:fill="auto"/>
            <w:vAlign w:val="center"/>
          </w:tcPr>
          <w:p w14:paraId="5E6FE39B" w14:textId="77777777" w:rsidR="00BF059B" w:rsidRPr="00140762" w:rsidRDefault="00BF059B" w:rsidP="00114824">
            <w:pPr>
              <w:autoSpaceDE w:val="0"/>
              <w:autoSpaceDN w:val="0"/>
              <w:adjustRightInd w:val="0"/>
              <w:spacing w:after="0" w:line="240" w:lineRule="auto"/>
              <w:jc w:val="both"/>
              <w:rPr>
                <w:rFonts w:ascii="Verdana" w:hAnsi="Verdana" w:cs="Verdana"/>
                <w:b/>
                <w:bCs/>
                <w:color w:val="FFFF00"/>
                <w:sz w:val="16"/>
                <w:szCs w:val="16"/>
              </w:rPr>
            </w:pPr>
            <w:r w:rsidRPr="00140762">
              <w:rPr>
                <w:rFonts w:ascii="Verdana" w:hAnsi="Verdana" w:cs="Verdana"/>
                <w:b/>
                <w:bCs/>
                <w:color w:val="FFFF00"/>
                <w:sz w:val="16"/>
                <w:szCs w:val="16"/>
              </w:rPr>
              <w:t>Otros aspectos</w:t>
            </w:r>
          </w:p>
        </w:tc>
        <w:tc>
          <w:tcPr>
            <w:tcW w:w="4157" w:type="pct"/>
            <w:tcBorders>
              <w:top w:val="single" w:sz="12" w:space="0" w:color="auto"/>
              <w:left w:val="single" w:sz="12" w:space="0" w:color="auto"/>
              <w:bottom w:val="single" w:sz="12" w:space="0" w:color="auto"/>
              <w:right w:val="single" w:sz="12" w:space="0" w:color="auto"/>
            </w:tcBorders>
            <w:shd w:val="solid" w:color="FFFFFF" w:fill="auto"/>
          </w:tcPr>
          <w:p w14:paraId="057B8E73" w14:textId="77777777" w:rsidR="002279E5" w:rsidRDefault="00BF059B" w:rsidP="005F5FD3">
            <w:pPr>
              <w:pStyle w:val="Prrafodelista"/>
              <w:numPr>
                <w:ilvl w:val="0"/>
                <w:numId w:val="11"/>
              </w:numPr>
              <w:autoSpaceDE w:val="0"/>
              <w:autoSpaceDN w:val="0"/>
              <w:adjustRightInd w:val="0"/>
              <w:spacing w:after="0" w:line="240" w:lineRule="auto"/>
              <w:jc w:val="both"/>
              <w:rPr>
                <w:rFonts w:ascii="Verdana" w:hAnsi="Verdana" w:cs="Verdana"/>
                <w:color w:val="000000"/>
              </w:rPr>
            </w:pPr>
            <w:r w:rsidRPr="002279E5">
              <w:rPr>
                <w:rFonts w:ascii="Verdana" w:hAnsi="Verdana" w:cs="Verdana"/>
                <w:color w:val="000000"/>
              </w:rPr>
              <w:t xml:space="preserve">La oficina de comunicaciones realizó ajuste a los procedimientos de acuerdo cambios de la norma, los cuales se encuentran en proceso de aprobación por el </w:t>
            </w:r>
            <w:r w:rsidR="00140762" w:rsidRPr="002279E5">
              <w:rPr>
                <w:rFonts w:ascii="Verdana" w:hAnsi="Verdana" w:cs="Verdana"/>
                <w:color w:val="000000"/>
              </w:rPr>
              <w:t>comité</w:t>
            </w:r>
            <w:r w:rsidR="00205C20" w:rsidRPr="002279E5">
              <w:rPr>
                <w:rFonts w:ascii="Verdana" w:hAnsi="Verdana" w:cs="Verdana"/>
                <w:color w:val="000000"/>
              </w:rPr>
              <w:t xml:space="preserve"> </w:t>
            </w:r>
            <w:r w:rsidR="002279E5" w:rsidRPr="002279E5">
              <w:rPr>
                <w:rFonts w:ascii="Verdana" w:hAnsi="Verdana" w:cs="Verdana"/>
                <w:color w:val="000000"/>
              </w:rPr>
              <w:t>interinstitucional</w:t>
            </w:r>
            <w:r w:rsidRPr="002279E5">
              <w:rPr>
                <w:rFonts w:ascii="Verdana" w:hAnsi="Verdana" w:cs="Verdana"/>
                <w:color w:val="000000"/>
              </w:rPr>
              <w:t>.</w:t>
            </w:r>
          </w:p>
          <w:p w14:paraId="70147CC9" w14:textId="77777777" w:rsidR="002279E5" w:rsidRDefault="002279E5" w:rsidP="002279E5">
            <w:pPr>
              <w:pStyle w:val="Prrafodelista"/>
              <w:numPr>
                <w:ilvl w:val="0"/>
                <w:numId w:val="11"/>
              </w:numPr>
              <w:autoSpaceDE w:val="0"/>
              <w:autoSpaceDN w:val="0"/>
              <w:adjustRightInd w:val="0"/>
              <w:spacing w:after="0" w:line="240" w:lineRule="auto"/>
              <w:jc w:val="both"/>
              <w:rPr>
                <w:rFonts w:ascii="Verdana" w:hAnsi="Verdana" w:cs="Verdana"/>
                <w:color w:val="000000"/>
              </w:rPr>
            </w:pPr>
            <w:r w:rsidRPr="002279E5">
              <w:rPr>
                <w:rFonts w:ascii="Verdana" w:hAnsi="Verdana" w:cs="Verdana"/>
                <w:color w:val="000000"/>
              </w:rPr>
              <w:t>Igualmente,</w:t>
            </w:r>
            <w:r w:rsidR="00BF059B" w:rsidRPr="002279E5">
              <w:rPr>
                <w:rFonts w:ascii="Verdana" w:hAnsi="Verdana" w:cs="Verdana"/>
                <w:color w:val="000000"/>
              </w:rPr>
              <w:t xml:space="preserve"> la </w:t>
            </w:r>
            <w:r w:rsidR="00205C20" w:rsidRPr="002279E5">
              <w:rPr>
                <w:rFonts w:ascii="Verdana" w:hAnsi="Verdana" w:cs="Verdana"/>
                <w:color w:val="000000"/>
              </w:rPr>
              <w:t>página</w:t>
            </w:r>
            <w:r w:rsidR="00BF059B" w:rsidRPr="002279E5">
              <w:rPr>
                <w:rFonts w:ascii="Verdana" w:hAnsi="Verdana" w:cs="Verdana"/>
                <w:color w:val="000000"/>
              </w:rPr>
              <w:t xml:space="preserve"> Web de la </w:t>
            </w:r>
            <w:r>
              <w:rPr>
                <w:rFonts w:ascii="Verdana" w:hAnsi="Verdana" w:cs="Verdana"/>
                <w:color w:val="000000"/>
              </w:rPr>
              <w:t>e</w:t>
            </w:r>
            <w:r w:rsidR="00BF059B" w:rsidRPr="002279E5">
              <w:rPr>
                <w:rFonts w:ascii="Verdana" w:hAnsi="Verdana" w:cs="Verdana"/>
                <w:color w:val="000000"/>
              </w:rPr>
              <w:t>ntidad se encuentra en constante retroalimentación con información actualizada de acuerdo con los programas y resultados deportivos</w:t>
            </w:r>
            <w:r>
              <w:rPr>
                <w:rFonts w:ascii="Verdana" w:hAnsi="Verdana" w:cs="Verdana"/>
                <w:color w:val="000000"/>
              </w:rPr>
              <w:t>.</w:t>
            </w:r>
          </w:p>
          <w:p w14:paraId="5D040EE6" w14:textId="77777777" w:rsidR="00BF059B" w:rsidRPr="00545E36" w:rsidRDefault="00BF059B" w:rsidP="002279E5">
            <w:pPr>
              <w:pStyle w:val="Prrafodelista"/>
              <w:numPr>
                <w:ilvl w:val="0"/>
                <w:numId w:val="11"/>
              </w:num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De acuerdo con lo anterior se socializó el autodiagnóstico y se asignó los responsables de cada actividad y sus resultados</w:t>
            </w:r>
          </w:p>
        </w:tc>
      </w:tr>
      <w:tr w:rsidR="00BF059B" w:rsidRPr="00545E36" w14:paraId="38783FFC" w14:textId="77777777" w:rsidTr="008E1A74">
        <w:trPr>
          <w:trHeight w:val="1941"/>
        </w:trPr>
        <w:tc>
          <w:tcPr>
            <w:tcW w:w="843" w:type="pct"/>
            <w:tcBorders>
              <w:top w:val="single" w:sz="12" w:space="0" w:color="auto"/>
              <w:left w:val="single" w:sz="12" w:space="0" w:color="auto"/>
              <w:bottom w:val="single" w:sz="12" w:space="0" w:color="auto"/>
              <w:right w:val="single" w:sz="12" w:space="0" w:color="auto"/>
            </w:tcBorders>
            <w:shd w:val="solid" w:color="FF0000" w:fill="auto"/>
            <w:vAlign w:val="center"/>
          </w:tcPr>
          <w:p w14:paraId="7A9516D3" w14:textId="77777777" w:rsidR="00BF059B" w:rsidRPr="00140762" w:rsidRDefault="00BF059B" w:rsidP="00114824">
            <w:pPr>
              <w:autoSpaceDE w:val="0"/>
              <w:autoSpaceDN w:val="0"/>
              <w:adjustRightInd w:val="0"/>
              <w:spacing w:after="0" w:line="240" w:lineRule="auto"/>
              <w:jc w:val="both"/>
              <w:rPr>
                <w:rFonts w:ascii="Verdana" w:hAnsi="Verdana" w:cs="Verdana"/>
                <w:b/>
                <w:bCs/>
                <w:color w:val="FFFF00"/>
                <w:sz w:val="16"/>
                <w:szCs w:val="16"/>
              </w:rPr>
            </w:pPr>
            <w:r w:rsidRPr="00140762">
              <w:rPr>
                <w:rFonts w:ascii="Verdana" w:hAnsi="Verdana" w:cs="Verdana"/>
                <w:b/>
                <w:bCs/>
                <w:color w:val="FFFF00"/>
                <w:sz w:val="16"/>
                <w:szCs w:val="16"/>
              </w:rPr>
              <w:t>Recomendaciones</w:t>
            </w:r>
          </w:p>
        </w:tc>
        <w:tc>
          <w:tcPr>
            <w:tcW w:w="4157" w:type="pct"/>
            <w:tcBorders>
              <w:top w:val="single" w:sz="12" w:space="0" w:color="auto"/>
              <w:left w:val="single" w:sz="12" w:space="0" w:color="auto"/>
              <w:bottom w:val="single" w:sz="12" w:space="0" w:color="auto"/>
              <w:right w:val="single" w:sz="12" w:space="0" w:color="auto"/>
            </w:tcBorders>
            <w:shd w:val="solid" w:color="FFFFFF" w:fill="auto"/>
          </w:tcPr>
          <w:p w14:paraId="449998F5"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Con el fin de optimizar los resultados se recomienda seguir fomentando el trabajo en equipo </w:t>
            </w:r>
            <w:r w:rsidR="00205C20" w:rsidRPr="00545E36">
              <w:rPr>
                <w:rFonts w:ascii="Verdana" w:hAnsi="Verdana" w:cs="Verdana"/>
                <w:color w:val="000000"/>
              </w:rPr>
              <w:t>y comunicación</w:t>
            </w:r>
            <w:r w:rsidRPr="00545E36">
              <w:rPr>
                <w:rFonts w:ascii="Verdana" w:hAnsi="Verdana" w:cs="Verdana"/>
                <w:color w:val="000000"/>
              </w:rPr>
              <w:t xml:space="preserve"> asertiva entre todos los integrantes de este proceso.</w:t>
            </w:r>
          </w:p>
          <w:p w14:paraId="538DD608"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p>
          <w:p w14:paraId="0358C162"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Continuar con el proceso de trabajo con la oficina de </w:t>
            </w:r>
            <w:r w:rsidR="002279E5">
              <w:rPr>
                <w:rFonts w:ascii="Verdana" w:hAnsi="Verdana" w:cs="Verdana"/>
                <w:color w:val="000000"/>
              </w:rPr>
              <w:t>p</w:t>
            </w:r>
            <w:r w:rsidRPr="00545E36">
              <w:rPr>
                <w:rFonts w:ascii="Verdana" w:hAnsi="Verdana" w:cs="Verdana"/>
                <w:color w:val="000000"/>
              </w:rPr>
              <w:t xml:space="preserve">laneación en lo referente a la MIPG en la dimensión </w:t>
            </w:r>
            <w:r w:rsidR="002279E5">
              <w:rPr>
                <w:rFonts w:ascii="Verdana" w:hAnsi="Verdana" w:cs="Verdana"/>
                <w:color w:val="000000"/>
              </w:rPr>
              <w:t>i</w:t>
            </w:r>
            <w:r w:rsidRPr="00545E36">
              <w:rPr>
                <w:rFonts w:ascii="Verdana" w:hAnsi="Verdana" w:cs="Verdana"/>
                <w:color w:val="000000"/>
              </w:rPr>
              <w:t xml:space="preserve">nformación y </w:t>
            </w:r>
            <w:r w:rsidR="002279E5">
              <w:rPr>
                <w:rFonts w:ascii="Verdana" w:hAnsi="Verdana" w:cs="Verdana"/>
                <w:color w:val="000000"/>
              </w:rPr>
              <w:t>c</w:t>
            </w:r>
            <w:r w:rsidRPr="00545E36">
              <w:rPr>
                <w:rFonts w:ascii="Verdana" w:hAnsi="Verdana" w:cs="Verdana"/>
                <w:color w:val="000000"/>
              </w:rPr>
              <w:t xml:space="preserve">omunicación, </w:t>
            </w:r>
            <w:r w:rsidR="00205C20" w:rsidRPr="00545E36">
              <w:rPr>
                <w:rFonts w:ascii="Verdana" w:hAnsi="Verdana" w:cs="Verdana"/>
                <w:color w:val="000000"/>
              </w:rPr>
              <w:t>dándole</w:t>
            </w:r>
            <w:r w:rsidRPr="00545E36">
              <w:rPr>
                <w:rFonts w:ascii="Verdana" w:hAnsi="Verdana" w:cs="Verdana"/>
                <w:color w:val="000000"/>
              </w:rPr>
              <w:t xml:space="preserve"> celeridad a estas actividades.</w:t>
            </w:r>
          </w:p>
          <w:p w14:paraId="7EFF8339" w14:textId="77777777" w:rsidR="00BF059B" w:rsidRPr="00545E36" w:rsidRDefault="00BF059B" w:rsidP="00114824">
            <w:pPr>
              <w:autoSpaceDE w:val="0"/>
              <w:autoSpaceDN w:val="0"/>
              <w:adjustRightInd w:val="0"/>
              <w:spacing w:after="0" w:line="240" w:lineRule="auto"/>
              <w:jc w:val="both"/>
              <w:rPr>
                <w:rFonts w:ascii="Verdana" w:hAnsi="Verdana" w:cs="Verdana"/>
                <w:color w:val="000000"/>
              </w:rPr>
            </w:pPr>
          </w:p>
          <w:p w14:paraId="2B5A0B82" w14:textId="77777777" w:rsidR="00BF059B" w:rsidRPr="00545E36" w:rsidRDefault="002279E5" w:rsidP="00114824">
            <w:pPr>
              <w:autoSpaceDE w:val="0"/>
              <w:autoSpaceDN w:val="0"/>
              <w:adjustRightInd w:val="0"/>
              <w:spacing w:after="0" w:line="240" w:lineRule="auto"/>
              <w:jc w:val="both"/>
              <w:rPr>
                <w:rFonts w:ascii="Verdana" w:hAnsi="Verdana" w:cs="Verdana"/>
                <w:color w:val="000000"/>
              </w:rPr>
            </w:pPr>
            <w:r>
              <w:rPr>
                <w:rFonts w:ascii="Verdana" w:hAnsi="Verdana" w:cs="Verdana"/>
                <w:color w:val="000000"/>
              </w:rPr>
              <w:t>M</w:t>
            </w:r>
            <w:r w:rsidR="00BF059B" w:rsidRPr="00545E36">
              <w:rPr>
                <w:rFonts w:ascii="Verdana" w:hAnsi="Verdana" w:cs="Verdana"/>
                <w:color w:val="000000"/>
              </w:rPr>
              <w:t xml:space="preserve">ejorar el Plan de Acción del autodiagnóstico incluyendo la fecha de inicio y terminación de cada actividad propuesta, lo que garantiza un mejor control de la ejecución de las actividades y continuar con el desarrollo de las mismas respecto a fortalecer la dimensión en el proceso de </w:t>
            </w:r>
            <w:r>
              <w:rPr>
                <w:rFonts w:ascii="Verdana" w:hAnsi="Verdana" w:cs="Verdana"/>
                <w:color w:val="000000"/>
              </w:rPr>
              <w:t>i</w:t>
            </w:r>
            <w:r w:rsidR="00BF059B" w:rsidRPr="00545E36">
              <w:rPr>
                <w:rFonts w:ascii="Verdana" w:hAnsi="Verdana" w:cs="Verdana"/>
                <w:color w:val="000000"/>
              </w:rPr>
              <w:t>nformación y comunicación</w:t>
            </w:r>
            <w:r>
              <w:rPr>
                <w:rFonts w:ascii="Verdana" w:hAnsi="Verdana" w:cs="Verdana"/>
                <w:color w:val="000000"/>
              </w:rPr>
              <w:t>.</w:t>
            </w:r>
          </w:p>
        </w:tc>
      </w:tr>
    </w:tbl>
    <w:p w14:paraId="0986C03C" w14:textId="77777777" w:rsidR="00ED3FCE" w:rsidRPr="00545E36" w:rsidRDefault="00ED3FCE"/>
    <w:tbl>
      <w:tblPr>
        <w:tblW w:w="5000" w:type="pct"/>
        <w:tblLayout w:type="fixed"/>
        <w:tblCellMar>
          <w:left w:w="70" w:type="dxa"/>
          <w:right w:w="70" w:type="dxa"/>
        </w:tblCellMar>
        <w:tblLook w:val="0000" w:firstRow="0" w:lastRow="0" w:firstColumn="0" w:lastColumn="0" w:noHBand="0" w:noVBand="0"/>
      </w:tblPr>
      <w:tblGrid>
        <w:gridCol w:w="1812"/>
        <w:gridCol w:w="8948"/>
      </w:tblGrid>
      <w:tr w:rsidR="00C45817" w:rsidRPr="00545E36" w14:paraId="2810A098" w14:textId="77777777" w:rsidTr="008E1A74">
        <w:trPr>
          <w:trHeight w:val="104"/>
        </w:trPr>
        <w:tc>
          <w:tcPr>
            <w:tcW w:w="842" w:type="pct"/>
            <w:tcBorders>
              <w:top w:val="single" w:sz="12" w:space="0" w:color="auto"/>
              <w:left w:val="single" w:sz="12" w:space="0" w:color="auto"/>
              <w:bottom w:val="nil"/>
              <w:right w:val="single" w:sz="6" w:space="0" w:color="808080"/>
            </w:tcBorders>
            <w:shd w:val="solid" w:color="FF0000" w:fill="auto"/>
          </w:tcPr>
          <w:p w14:paraId="7BDFF2E5" w14:textId="77777777" w:rsidR="00C45817" w:rsidRPr="00545E36" w:rsidRDefault="00C45817" w:rsidP="00C45817">
            <w:pPr>
              <w:autoSpaceDE w:val="0"/>
              <w:autoSpaceDN w:val="0"/>
              <w:adjustRightInd w:val="0"/>
              <w:spacing w:after="0" w:line="240" w:lineRule="auto"/>
              <w:jc w:val="center"/>
              <w:rPr>
                <w:rFonts w:ascii="Arial" w:hAnsi="Arial" w:cs="Arial"/>
                <w:b/>
                <w:bCs/>
                <w:color w:val="FFFF00"/>
              </w:rPr>
            </w:pPr>
            <w:r w:rsidRPr="00545E36">
              <w:rPr>
                <w:rFonts w:ascii="Arial" w:hAnsi="Arial" w:cs="Arial"/>
                <w:b/>
                <w:bCs/>
                <w:color w:val="FFFF00"/>
              </w:rPr>
              <w:t>Aspecto</w:t>
            </w:r>
          </w:p>
        </w:tc>
        <w:tc>
          <w:tcPr>
            <w:tcW w:w="4158" w:type="pct"/>
            <w:tcBorders>
              <w:top w:val="single" w:sz="12" w:space="0" w:color="auto"/>
              <w:left w:val="single" w:sz="6" w:space="0" w:color="808080"/>
              <w:bottom w:val="nil"/>
              <w:right w:val="single" w:sz="6" w:space="0" w:color="808080"/>
            </w:tcBorders>
            <w:shd w:val="solid" w:color="FF0000" w:fill="auto"/>
          </w:tcPr>
          <w:p w14:paraId="59763D0A" w14:textId="77777777" w:rsidR="00C45817" w:rsidRPr="00545E36" w:rsidRDefault="00C45817" w:rsidP="00C45817">
            <w:pPr>
              <w:autoSpaceDE w:val="0"/>
              <w:autoSpaceDN w:val="0"/>
              <w:adjustRightInd w:val="0"/>
              <w:spacing w:after="0" w:line="240" w:lineRule="auto"/>
              <w:jc w:val="center"/>
              <w:rPr>
                <w:rFonts w:ascii="Arial" w:hAnsi="Arial" w:cs="Arial"/>
                <w:b/>
                <w:bCs/>
                <w:color w:val="FFFF00"/>
              </w:rPr>
            </w:pPr>
            <w:r w:rsidRPr="00545E36">
              <w:rPr>
                <w:rFonts w:ascii="Arial" w:hAnsi="Arial" w:cs="Arial"/>
                <w:b/>
                <w:bCs/>
                <w:color w:val="FFFF00"/>
              </w:rPr>
              <w:t xml:space="preserve">Dimensión Gestión del Conocimiento y la </w:t>
            </w:r>
            <w:r w:rsidR="005506E5" w:rsidRPr="00545E36">
              <w:rPr>
                <w:rFonts w:ascii="Arial" w:hAnsi="Arial" w:cs="Arial"/>
                <w:b/>
                <w:bCs/>
                <w:color w:val="FFFF00"/>
              </w:rPr>
              <w:t>Innovación</w:t>
            </w:r>
            <w:r w:rsidRPr="00545E36">
              <w:rPr>
                <w:rFonts w:ascii="Arial" w:hAnsi="Arial" w:cs="Arial"/>
                <w:b/>
                <w:bCs/>
                <w:color w:val="FFFF00"/>
              </w:rPr>
              <w:t xml:space="preserve"> </w:t>
            </w:r>
          </w:p>
        </w:tc>
      </w:tr>
      <w:tr w:rsidR="00C45817" w:rsidRPr="00545E36" w14:paraId="467FB4D2" w14:textId="77777777" w:rsidTr="00ED3FCE">
        <w:trPr>
          <w:trHeight w:val="403"/>
        </w:trPr>
        <w:tc>
          <w:tcPr>
            <w:tcW w:w="842" w:type="pct"/>
            <w:tcBorders>
              <w:top w:val="single" w:sz="12" w:space="0" w:color="auto"/>
              <w:left w:val="single" w:sz="12" w:space="0" w:color="auto"/>
              <w:bottom w:val="single" w:sz="12" w:space="0" w:color="auto"/>
              <w:right w:val="single" w:sz="12" w:space="0" w:color="auto"/>
            </w:tcBorders>
            <w:shd w:val="solid" w:color="FF0000" w:fill="auto"/>
            <w:vAlign w:val="center"/>
          </w:tcPr>
          <w:p w14:paraId="20EDB9A4" w14:textId="77777777" w:rsidR="00C45817" w:rsidRPr="008E1A74" w:rsidRDefault="00C45817" w:rsidP="00C45817">
            <w:pPr>
              <w:autoSpaceDE w:val="0"/>
              <w:autoSpaceDN w:val="0"/>
              <w:adjustRightInd w:val="0"/>
              <w:spacing w:after="0" w:line="240" w:lineRule="auto"/>
              <w:jc w:val="center"/>
              <w:rPr>
                <w:rFonts w:ascii="Verdana" w:hAnsi="Verdana" w:cs="Verdana"/>
                <w:b/>
                <w:bCs/>
                <w:color w:val="FFFF00"/>
                <w:sz w:val="16"/>
                <w:szCs w:val="16"/>
              </w:rPr>
            </w:pPr>
            <w:r w:rsidRPr="008E1A74">
              <w:rPr>
                <w:rFonts w:ascii="Verdana" w:hAnsi="Verdana" w:cs="Verdana"/>
                <w:b/>
                <w:bCs/>
                <w:color w:val="FFFF00"/>
                <w:sz w:val="16"/>
                <w:szCs w:val="16"/>
              </w:rPr>
              <w:t>Responsables asignados</w:t>
            </w:r>
          </w:p>
        </w:tc>
        <w:tc>
          <w:tcPr>
            <w:tcW w:w="4158" w:type="pct"/>
            <w:tcBorders>
              <w:top w:val="single" w:sz="12" w:space="0" w:color="auto"/>
              <w:left w:val="single" w:sz="6" w:space="0" w:color="auto"/>
              <w:bottom w:val="single" w:sz="4" w:space="0" w:color="000000" w:themeColor="text1"/>
              <w:right w:val="single" w:sz="12" w:space="0" w:color="auto"/>
            </w:tcBorders>
            <w:shd w:val="solid" w:color="FFFFFF" w:fill="auto"/>
          </w:tcPr>
          <w:p w14:paraId="5AF79AEC" w14:textId="77777777" w:rsidR="00C45817" w:rsidRPr="00545E36" w:rsidRDefault="00C45817" w:rsidP="005506E5">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La </w:t>
            </w:r>
            <w:r w:rsidR="008E1A74" w:rsidRPr="00545E36">
              <w:rPr>
                <w:rFonts w:ascii="Verdana" w:hAnsi="Verdana" w:cs="Verdana"/>
                <w:color w:val="000000"/>
              </w:rPr>
              <w:t>Gestión</w:t>
            </w:r>
            <w:r w:rsidRPr="00545E36">
              <w:rPr>
                <w:rFonts w:ascii="Verdana" w:hAnsi="Verdana" w:cs="Verdana"/>
                <w:color w:val="000000"/>
              </w:rPr>
              <w:t xml:space="preserve"> del Conocimiento y la </w:t>
            </w:r>
            <w:r w:rsidR="008E1A74" w:rsidRPr="00545E36">
              <w:rPr>
                <w:rFonts w:ascii="Verdana" w:hAnsi="Verdana" w:cs="Verdana"/>
                <w:color w:val="000000"/>
              </w:rPr>
              <w:t>Innovación</w:t>
            </w:r>
            <w:r w:rsidRPr="00545E36">
              <w:rPr>
                <w:rFonts w:ascii="Verdana" w:hAnsi="Verdana" w:cs="Verdana"/>
                <w:color w:val="000000"/>
              </w:rPr>
              <w:t xml:space="preserve"> fortalece de forma transversal a las </w:t>
            </w:r>
            <w:r w:rsidR="008E1A74" w:rsidRPr="00545E36">
              <w:rPr>
                <w:rFonts w:ascii="Verdana" w:hAnsi="Verdana" w:cs="Verdana"/>
                <w:color w:val="000000"/>
              </w:rPr>
              <w:t>demás</w:t>
            </w:r>
            <w:r w:rsidRPr="00545E36">
              <w:rPr>
                <w:rFonts w:ascii="Verdana" w:hAnsi="Verdana" w:cs="Verdana"/>
                <w:color w:val="000000"/>
              </w:rPr>
              <w:t xml:space="preserve"> dimensiones en cuanto al conocimiento que se genera o produce en </w:t>
            </w:r>
            <w:r w:rsidR="005506E5">
              <w:rPr>
                <w:rFonts w:ascii="Verdana" w:hAnsi="Verdana" w:cs="Verdana"/>
                <w:color w:val="000000"/>
              </w:rPr>
              <w:t xml:space="preserve">la </w:t>
            </w:r>
            <w:r w:rsidRPr="00545E36">
              <w:rPr>
                <w:rFonts w:ascii="Verdana" w:hAnsi="Verdana" w:cs="Verdana"/>
                <w:color w:val="000000"/>
              </w:rPr>
              <w:t xml:space="preserve">entidad es clave para su aprendizaje y su </w:t>
            </w:r>
            <w:r w:rsidR="008E1A74" w:rsidRPr="00545E36">
              <w:rPr>
                <w:rFonts w:ascii="Verdana" w:hAnsi="Verdana" w:cs="Verdana"/>
                <w:color w:val="000000"/>
              </w:rPr>
              <w:t>evolución</w:t>
            </w:r>
            <w:r w:rsidRPr="00545E36">
              <w:rPr>
                <w:rFonts w:ascii="Verdana" w:hAnsi="Verdana" w:cs="Verdana"/>
                <w:color w:val="000000"/>
              </w:rPr>
              <w:t xml:space="preserve">; todas las </w:t>
            </w:r>
            <w:r w:rsidR="008E1A74" w:rsidRPr="00545E36">
              <w:rPr>
                <w:rFonts w:ascii="Verdana" w:hAnsi="Verdana" w:cs="Verdana"/>
                <w:color w:val="000000"/>
              </w:rPr>
              <w:t>áreas</w:t>
            </w:r>
            <w:r w:rsidRPr="00545E36">
              <w:rPr>
                <w:rFonts w:ascii="Verdana" w:hAnsi="Verdana" w:cs="Verdana"/>
                <w:color w:val="000000"/>
              </w:rPr>
              <w:t xml:space="preserve"> misionales y de apoyo pueden producir conocimiento e </w:t>
            </w:r>
            <w:r w:rsidR="008E1A74" w:rsidRPr="00545E36">
              <w:rPr>
                <w:rFonts w:ascii="Verdana" w:hAnsi="Verdana" w:cs="Verdana"/>
                <w:color w:val="000000"/>
              </w:rPr>
              <w:t>innovación</w:t>
            </w:r>
            <w:r w:rsidR="005506E5">
              <w:rPr>
                <w:rFonts w:ascii="Verdana" w:hAnsi="Verdana" w:cs="Verdana"/>
                <w:color w:val="000000"/>
              </w:rPr>
              <w:t>.</w:t>
            </w:r>
          </w:p>
          <w:p w14:paraId="67FF4179" w14:textId="77777777" w:rsidR="00C45817" w:rsidRPr="00545E36" w:rsidRDefault="008E1A74" w:rsidP="005506E5">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Políticas</w:t>
            </w:r>
            <w:r w:rsidR="00C45817" w:rsidRPr="00545E36">
              <w:rPr>
                <w:rFonts w:ascii="Verdana" w:hAnsi="Verdana" w:cs="Verdana"/>
                <w:color w:val="000000"/>
              </w:rPr>
              <w:t xml:space="preserve"> asociadas: Con esta </w:t>
            </w:r>
            <w:r w:rsidRPr="00545E36">
              <w:rPr>
                <w:rFonts w:ascii="Verdana" w:hAnsi="Verdana" w:cs="Verdana"/>
                <w:color w:val="000000"/>
              </w:rPr>
              <w:t>dimensión</w:t>
            </w:r>
            <w:r w:rsidR="00C45817" w:rsidRPr="00545E36">
              <w:rPr>
                <w:rFonts w:ascii="Verdana" w:hAnsi="Verdana" w:cs="Verdana"/>
                <w:color w:val="000000"/>
              </w:rPr>
              <w:t xml:space="preserve"> y la </w:t>
            </w:r>
            <w:r w:rsidRPr="00545E36">
              <w:rPr>
                <w:rFonts w:ascii="Verdana" w:hAnsi="Verdana" w:cs="Verdana"/>
                <w:color w:val="000000"/>
              </w:rPr>
              <w:t>implementación</w:t>
            </w:r>
            <w:r w:rsidR="00C45817" w:rsidRPr="00545E36">
              <w:rPr>
                <w:rFonts w:ascii="Verdana" w:hAnsi="Verdana" w:cs="Verdana"/>
                <w:color w:val="000000"/>
              </w:rPr>
              <w:t xml:space="preserve"> de la </w:t>
            </w:r>
            <w:r w:rsidRPr="00545E36">
              <w:rPr>
                <w:rFonts w:ascii="Verdana" w:hAnsi="Verdana" w:cs="Verdana"/>
                <w:color w:val="000000"/>
              </w:rPr>
              <w:t>política</w:t>
            </w:r>
            <w:r w:rsidR="00C45817" w:rsidRPr="00545E36">
              <w:rPr>
                <w:rFonts w:ascii="Verdana" w:hAnsi="Verdana" w:cs="Verdana"/>
                <w:color w:val="000000"/>
              </w:rPr>
              <w:t xml:space="preserve"> que la integra, se lograra cumplir el objetivo de MIPG " Desarrollar una cultura organizacional fundamentada en la </w:t>
            </w:r>
            <w:r w:rsidRPr="00545E36">
              <w:rPr>
                <w:rFonts w:ascii="Verdana" w:hAnsi="Verdana" w:cs="Verdana"/>
                <w:color w:val="000000"/>
              </w:rPr>
              <w:t>información</w:t>
            </w:r>
            <w:r w:rsidR="00C45817" w:rsidRPr="00545E36">
              <w:rPr>
                <w:rFonts w:ascii="Verdana" w:hAnsi="Verdana" w:cs="Verdana"/>
                <w:color w:val="000000"/>
              </w:rPr>
              <w:t xml:space="preserve">, el control y la </w:t>
            </w:r>
            <w:r w:rsidRPr="00545E36">
              <w:rPr>
                <w:rFonts w:ascii="Verdana" w:hAnsi="Verdana" w:cs="Verdana"/>
                <w:color w:val="000000"/>
              </w:rPr>
              <w:t>evaluación</w:t>
            </w:r>
            <w:r w:rsidR="00C45817" w:rsidRPr="00545E36">
              <w:rPr>
                <w:rFonts w:ascii="Verdana" w:hAnsi="Verdana" w:cs="Verdana"/>
                <w:color w:val="000000"/>
              </w:rPr>
              <w:t xml:space="preserve">, para la toma de decisiones y la mejora continua. </w:t>
            </w:r>
          </w:p>
        </w:tc>
      </w:tr>
      <w:tr w:rsidR="00C45817" w:rsidRPr="00545E36" w14:paraId="5374C566" w14:textId="77777777" w:rsidTr="00ED3FCE">
        <w:trPr>
          <w:trHeight w:val="372"/>
        </w:trPr>
        <w:tc>
          <w:tcPr>
            <w:tcW w:w="842" w:type="pct"/>
            <w:tcBorders>
              <w:top w:val="single" w:sz="12" w:space="0" w:color="auto"/>
              <w:left w:val="single" w:sz="12" w:space="0" w:color="auto"/>
              <w:bottom w:val="single" w:sz="6" w:space="0" w:color="auto"/>
              <w:right w:val="single" w:sz="4" w:space="0" w:color="000000" w:themeColor="text1"/>
            </w:tcBorders>
            <w:shd w:val="solid" w:color="FF0000" w:fill="auto"/>
            <w:vAlign w:val="center"/>
          </w:tcPr>
          <w:p w14:paraId="2C48AB6A" w14:textId="77777777" w:rsidR="00C45817" w:rsidRPr="008E1A74" w:rsidRDefault="00C45817" w:rsidP="00C45817">
            <w:pPr>
              <w:autoSpaceDE w:val="0"/>
              <w:autoSpaceDN w:val="0"/>
              <w:adjustRightInd w:val="0"/>
              <w:spacing w:after="0" w:line="240" w:lineRule="auto"/>
              <w:jc w:val="center"/>
              <w:rPr>
                <w:rFonts w:ascii="Verdana" w:hAnsi="Verdana" w:cs="Verdana"/>
                <w:b/>
                <w:bCs/>
                <w:color w:val="FFFF00"/>
                <w:sz w:val="16"/>
                <w:szCs w:val="16"/>
              </w:rPr>
            </w:pPr>
            <w:r w:rsidRPr="008E1A74">
              <w:rPr>
                <w:rFonts w:ascii="Verdana" w:hAnsi="Verdana" w:cs="Verdana"/>
                <w:b/>
                <w:bCs/>
                <w:color w:val="FFFF00"/>
                <w:sz w:val="16"/>
                <w:szCs w:val="16"/>
              </w:rPr>
              <w:t>Diagnostico</w:t>
            </w:r>
          </w:p>
        </w:tc>
        <w:tc>
          <w:tcPr>
            <w:tcW w:w="41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4D427" w14:textId="77777777" w:rsidR="00C45817" w:rsidRPr="00545E36" w:rsidRDefault="00C45817" w:rsidP="005E1906">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La </w:t>
            </w:r>
            <w:r w:rsidR="008E1A74" w:rsidRPr="00545E36">
              <w:rPr>
                <w:rFonts w:ascii="Verdana" w:hAnsi="Verdana" w:cs="Verdana"/>
                <w:color w:val="000000"/>
              </w:rPr>
              <w:t>institución</w:t>
            </w:r>
            <w:r w:rsidRPr="00545E36">
              <w:rPr>
                <w:rFonts w:ascii="Verdana" w:hAnsi="Verdana" w:cs="Verdana"/>
                <w:color w:val="000000"/>
              </w:rPr>
              <w:t xml:space="preserve"> cuenta con los insumos de lo que genera las </w:t>
            </w:r>
            <w:r w:rsidR="008E1A74" w:rsidRPr="00545E36">
              <w:rPr>
                <w:rFonts w:ascii="Verdana" w:hAnsi="Verdana" w:cs="Verdana"/>
                <w:color w:val="000000"/>
              </w:rPr>
              <w:t>áreas</w:t>
            </w:r>
            <w:r w:rsidRPr="00545E36">
              <w:rPr>
                <w:rFonts w:ascii="Verdana" w:hAnsi="Verdana" w:cs="Verdana"/>
                <w:color w:val="000000"/>
              </w:rPr>
              <w:t xml:space="preserve"> </w:t>
            </w:r>
            <w:r w:rsidR="008E1A74" w:rsidRPr="00545E36">
              <w:rPr>
                <w:rFonts w:ascii="Verdana" w:hAnsi="Verdana" w:cs="Verdana"/>
                <w:color w:val="000000"/>
              </w:rPr>
              <w:t>misiónale</w:t>
            </w:r>
            <w:r w:rsidRPr="00545E36">
              <w:rPr>
                <w:rFonts w:ascii="Verdana" w:hAnsi="Verdana" w:cs="Verdana"/>
                <w:color w:val="000000"/>
              </w:rPr>
              <w:t xml:space="preserve"> y de apoyo ya que disponen de </w:t>
            </w:r>
            <w:r w:rsidR="008E1A74" w:rsidRPr="00545E36">
              <w:rPr>
                <w:rFonts w:ascii="Verdana" w:hAnsi="Verdana" w:cs="Verdana"/>
                <w:color w:val="000000"/>
              </w:rPr>
              <w:t>información</w:t>
            </w:r>
            <w:r w:rsidRPr="00545E36">
              <w:rPr>
                <w:rFonts w:ascii="Verdana" w:hAnsi="Verdana" w:cs="Verdana"/>
                <w:color w:val="000000"/>
              </w:rPr>
              <w:t xml:space="preserve"> importante de datos, ideas, investigaciones y experiencias </w:t>
            </w:r>
            <w:r w:rsidR="005E1906" w:rsidRPr="00545E36">
              <w:rPr>
                <w:rFonts w:ascii="Verdana" w:hAnsi="Verdana" w:cs="Verdana"/>
                <w:color w:val="000000"/>
              </w:rPr>
              <w:t>que,</w:t>
            </w:r>
            <w:r w:rsidRPr="00545E36">
              <w:rPr>
                <w:rFonts w:ascii="Verdana" w:hAnsi="Verdana" w:cs="Verdana"/>
                <w:color w:val="000000"/>
              </w:rPr>
              <w:t xml:space="preserve"> en conjunto, se transforma</w:t>
            </w:r>
            <w:r w:rsidR="005E1906">
              <w:rPr>
                <w:rFonts w:ascii="Verdana" w:hAnsi="Verdana" w:cs="Verdana"/>
                <w:color w:val="000000"/>
              </w:rPr>
              <w:t>n</w:t>
            </w:r>
            <w:r w:rsidRPr="00545E36">
              <w:rPr>
                <w:rFonts w:ascii="Verdana" w:hAnsi="Verdana" w:cs="Verdana"/>
                <w:color w:val="000000"/>
              </w:rPr>
              <w:t xml:space="preserve"> en conocimiento.</w:t>
            </w:r>
          </w:p>
          <w:p w14:paraId="37ABC36C" w14:textId="77777777" w:rsidR="00C45817" w:rsidRPr="00545E36" w:rsidRDefault="00C45817" w:rsidP="005E1906">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Para estar disponible para todos los involucrados con procesos de búsqueda y </w:t>
            </w:r>
            <w:r w:rsidR="008E1A74" w:rsidRPr="00545E36">
              <w:rPr>
                <w:rFonts w:ascii="Verdana" w:hAnsi="Verdana" w:cs="Verdana"/>
                <w:color w:val="000000"/>
              </w:rPr>
              <w:t>aplicación</w:t>
            </w:r>
            <w:r w:rsidRPr="00545E36">
              <w:rPr>
                <w:rFonts w:ascii="Verdana" w:hAnsi="Verdana" w:cs="Verdana"/>
                <w:color w:val="000000"/>
              </w:rPr>
              <w:t xml:space="preserve"> efectiv</w:t>
            </w:r>
            <w:r w:rsidR="005E1906">
              <w:rPr>
                <w:rFonts w:ascii="Verdana" w:hAnsi="Verdana" w:cs="Verdana"/>
                <w:color w:val="000000"/>
              </w:rPr>
              <w:t>a</w:t>
            </w:r>
            <w:r w:rsidRPr="00545E36">
              <w:rPr>
                <w:rFonts w:ascii="Verdana" w:hAnsi="Verdana" w:cs="Verdana"/>
                <w:color w:val="000000"/>
              </w:rPr>
              <w:t xml:space="preserve"> que consoliden y enriquezcan la </w:t>
            </w:r>
            <w:r w:rsidR="008E1A74" w:rsidRPr="00545E36">
              <w:rPr>
                <w:rFonts w:ascii="Verdana" w:hAnsi="Verdana" w:cs="Verdana"/>
                <w:color w:val="000000"/>
              </w:rPr>
              <w:t>gestión</w:t>
            </w:r>
            <w:r w:rsidRPr="00545E36">
              <w:rPr>
                <w:rFonts w:ascii="Verdana" w:hAnsi="Verdana" w:cs="Verdana"/>
                <w:color w:val="000000"/>
              </w:rPr>
              <w:t xml:space="preserve"> institucional. La actual era digital o de la </w:t>
            </w:r>
            <w:r w:rsidR="008E1A74" w:rsidRPr="00545E36">
              <w:rPr>
                <w:rFonts w:ascii="Verdana" w:hAnsi="Verdana" w:cs="Verdana"/>
                <w:color w:val="000000"/>
              </w:rPr>
              <w:t>información</w:t>
            </w:r>
            <w:r w:rsidRPr="00545E36">
              <w:rPr>
                <w:rFonts w:ascii="Verdana" w:hAnsi="Verdana" w:cs="Verdana"/>
                <w:color w:val="000000"/>
              </w:rPr>
              <w:t xml:space="preserve"> le plantea a la </w:t>
            </w:r>
            <w:r w:rsidR="008E1A74" w:rsidRPr="00545E36">
              <w:rPr>
                <w:rFonts w:ascii="Verdana" w:hAnsi="Verdana" w:cs="Verdana"/>
                <w:color w:val="000000"/>
              </w:rPr>
              <w:t>institución</w:t>
            </w:r>
            <w:r w:rsidRPr="00545E36">
              <w:rPr>
                <w:rFonts w:ascii="Verdana" w:hAnsi="Verdana" w:cs="Verdana"/>
                <w:color w:val="000000"/>
              </w:rPr>
              <w:t xml:space="preserve"> retos de cambio y de </w:t>
            </w:r>
            <w:r w:rsidR="008E1A74" w:rsidRPr="00545E36">
              <w:rPr>
                <w:rFonts w:ascii="Verdana" w:hAnsi="Verdana" w:cs="Verdana"/>
                <w:color w:val="000000"/>
              </w:rPr>
              <w:t>adaptación</w:t>
            </w:r>
            <w:r w:rsidRPr="00545E36">
              <w:rPr>
                <w:rFonts w:ascii="Verdana" w:hAnsi="Verdana" w:cs="Verdana"/>
                <w:color w:val="000000"/>
              </w:rPr>
              <w:t xml:space="preserve"> para mejorar la </w:t>
            </w:r>
            <w:r w:rsidR="008E1A74" w:rsidRPr="00545E36">
              <w:rPr>
                <w:rFonts w:ascii="Verdana" w:hAnsi="Verdana" w:cs="Verdana"/>
                <w:color w:val="000000"/>
              </w:rPr>
              <w:t>atención</w:t>
            </w:r>
            <w:r w:rsidRPr="00545E36">
              <w:rPr>
                <w:rFonts w:ascii="Verdana" w:hAnsi="Verdana" w:cs="Verdana"/>
                <w:color w:val="000000"/>
              </w:rPr>
              <w:t xml:space="preserve"> de las nece</w:t>
            </w:r>
            <w:r w:rsidR="008E1A74">
              <w:rPr>
                <w:rFonts w:ascii="Verdana" w:hAnsi="Verdana" w:cs="Verdana"/>
                <w:color w:val="000000"/>
              </w:rPr>
              <w:t>sidades de los grupos de valor.</w:t>
            </w:r>
          </w:p>
        </w:tc>
      </w:tr>
      <w:tr w:rsidR="00C45817" w:rsidRPr="00545E36" w14:paraId="440DEBC9" w14:textId="77777777" w:rsidTr="00ED3FCE">
        <w:trPr>
          <w:trHeight w:val="263"/>
        </w:trPr>
        <w:tc>
          <w:tcPr>
            <w:tcW w:w="842" w:type="pct"/>
            <w:tcBorders>
              <w:top w:val="nil"/>
              <w:left w:val="single" w:sz="12" w:space="0" w:color="auto"/>
              <w:bottom w:val="nil"/>
              <w:right w:val="single" w:sz="12" w:space="0" w:color="auto"/>
            </w:tcBorders>
            <w:shd w:val="solid" w:color="FF0000" w:fill="auto"/>
            <w:vAlign w:val="center"/>
          </w:tcPr>
          <w:p w14:paraId="41C5B89D" w14:textId="77777777" w:rsidR="00C45817" w:rsidRPr="008E1A74" w:rsidRDefault="00C45817" w:rsidP="00C45817">
            <w:pPr>
              <w:autoSpaceDE w:val="0"/>
              <w:autoSpaceDN w:val="0"/>
              <w:adjustRightInd w:val="0"/>
              <w:spacing w:after="0" w:line="240" w:lineRule="auto"/>
              <w:jc w:val="center"/>
              <w:rPr>
                <w:rFonts w:ascii="Verdana" w:hAnsi="Verdana" w:cs="Verdana"/>
                <w:b/>
                <w:bCs/>
                <w:color w:val="FFFF00"/>
                <w:sz w:val="16"/>
                <w:szCs w:val="16"/>
              </w:rPr>
            </w:pPr>
            <w:r w:rsidRPr="008E1A74">
              <w:rPr>
                <w:rFonts w:ascii="Verdana" w:hAnsi="Verdana" w:cs="Verdana"/>
                <w:b/>
                <w:bCs/>
                <w:color w:val="FFFF00"/>
                <w:sz w:val="16"/>
                <w:szCs w:val="16"/>
              </w:rPr>
              <w:lastRenderedPageBreak/>
              <w:t>Análisis brechas frente a los lineamientos de las políticas</w:t>
            </w:r>
          </w:p>
        </w:tc>
        <w:tc>
          <w:tcPr>
            <w:tcW w:w="4158" w:type="pct"/>
            <w:tcBorders>
              <w:top w:val="single" w:sz="4" w:space="0" w:color="000000" w:themeColor="text1"/>
              <w:left w:val="single" w:sz="6" w:space="0" w:color="auto"/>
              <w:bottom w:val="nil"/>
              <w:right w:val="single" w:sz="6" w:space="0" w:color="auto"/>
            </w:tcBorders>
          </w:tcPr>
          <w:p w14:paraId="594841B7" w14:textId="77777777" w:rsidR="00C45817" w:rsidRPr="00545E36" w:rsidRDefault="00C45817" w:rsidP="005506E5">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La </w:t>
            </w:r>
            <w:r w:rsidR="008E1A74" w:rsidRPr="00545E36">
              <w:rPr>
                <w:rFonts w:ascii="Verdana" w:hAnsi="Verdana" w:cs="Verdana"/>
                <w:color w:val="000000"/>
              </w:rPr>
              <w:t>institución</w:t>
            </w:r>
            <w:r w:rsidRPr="00545E36">
              <w:rPr>
                <w:rFonts w:ascii="Verdana" w:hAnsi="Verdana" w:cs="Verdana"/>
                <w:color w:val="000000"/>
              </w:rPr>
              <w:t xml:space="preserve"> requiere implementar una </w:t>
            </w:r>
            <w:r w:rsidR="008E1A74" w:rsidRPr="00545E36">
              <w:rPr>
                <w:rFonts w:ascii="Verdana" w:hAnsi="Verdana" w:cs="Verdana"/>
                <w:color w:val="000000"/>
              </w:rPr>
              <w:t>política</w:t>
            </w:r>
            <w:r w:rsidRPr="00545E36">
              <w:rPr>
                <w:rFonts w:ascii="Verdana" w:hAnsi="Verdana" w:cs="Verdana"/>
                <w:color w:val="000000"/>
              </w:rPr>
              <w:t xml:space="preserve"> de conocimiento para contribuir a la </w:t>
            </w:r>
            <w:r w:rsidR="008E1A74" w:rsidRPr="00545E36">
              <w:rPr>
                <w:rFonts w:ascii="Verdana" w:hAnsi="Verdana" w:cs="Verdana"/>
                <w:color w:val="000000"/>
              </w:rPr>
              <w:t>identificación</w:t>
            </w:r>
            <w:r w:rsidRPr="00545E36">
              <w:rPr>
                <w:rFonts w:ascii="Verdana" w:hAnsi="Verdana" w:cs="Verdana"/>
                <w:color w:val="000000"/>
              </w:rPr>
              <w:t xml:space="preserve"> de aquellas </w:t>
            </w:r>
            <w:r w:rsidR="00381874" w:rsidRPr="00545E36">
              <w:rPr>
                <w:rFonts w:ascii="Verdana" w:hAnsi="Verdana" w:cs="Verdana"/>
                <w:color w:val="000000"/>
              </w:rPr>
              <w:t>actividades que</w:t>
            </w:r>
            <w:r w:rsidRPr="00545E36">
              <w:rPr>
                <w:rFonts w:ascii="Verdana" w:hAnsi="Verdana" w:cs="Verdana"/>
                <w:color w:val="000000"/>
              </w:rPr>
              <w:t xml:space="preserve"> permitan direccionar la </w:t>
            </w:r>
            <w:r w:rsidR="008E1A74" w:rsidRPr="00545E36">
              <w:rPr>
                <w:rFonts w:ascii="Verdana" w:hAnsi="Verdana" w:cs="Verdana"/>
                <w:color w:val="000000"/>
              </w:rPr>
              <w:t>generación</w:t>
            </w:r>
            <w:r w:rsidRPr="00545E36">
              <w:rPr>
                <w:rFonts w:ascii="Verdana" w:hAnsi="Verdana" w:cs="Verdana"/>
                <w:color w:val="000000"/>
              </w:rPr>
              <w:t xml:space="preserve"> de conocimiento mediante la suma de ideas, datos, </w:t>
            </w:r>
            <w:r w:rsidR="008E1A74" w:rsidRPr="00545E36">
              <w:rPr>
                <w:rFonts w:ascii="Verdana" w:hAnsi="Verdana" w:cs="Verdana"/>
                <w:color w:val="000000"/>
              </w:rPr>
              <w:t>información</w:t>
            </w:r>
            <w:r w:rsidRPr="00545E36">
              <w:rPr>
                <w:rFonts w:ascii="Verdana" w:hAnsi="Verdana" w:cs="Verdana"/>
                <w:color w:val="000000"/>
              </w:rPr>
              <w:t xml:space="preserve">, procesos y productos generados por los servidores de la entidad en los procesos; que permita dar </w:t>
            </w:r>
            <w:r w:rsidR="008E1A74" w:rsidRPr="00545E36">
              <w:rPr>
                <w:rFonts w:ascii="Verdana" w:hAnsi="Verdana" w:cs="Verdana"/>
                <w:color w:val="000000"/>
              </w:rPr>
              <w:t>más</w:t>
            </w:r>
            <w:r w:rsidRPr="00545E36">
              <w:rPr>
                <w:rFonts w:ascii="Verdana" w:hAnsi="Verdana" w:cs="Verdana"/>
                <w:color w:val="000000"/>
              </w:rPr>
              <w:t xml:space="preserve"> valor agregado a</w:t>
            </w:r>
            <w:r w:rsidR="008E1A74">
              <w:rPr>
                <w:rFonts w:ascii="Verdana" w:hAnsi="Verdana" w:cs="Verdana"/>
                <w:color w:val="000000"/>
              </w:rPr>
              <w:t xml:space="preserve"> los objetivos de la instrucción.</w:t>
            </w:r>
          </w:p>
        </w:tc>
      </w:tr>
      <w:tr w:rsidR="00C45817" w:rsidRPr="00545E36" w14:paraId="765FF356" w14:textId="77777777" w:rsidTr="008E1A74">
        <w:trPr>
          <w:trHeight w:val="257"/>
        </w:trPr>
        <w:tc>
          <w:tcPr>
            <w:tcW w:w="842" w:type="pct"/>
            <w:tcBorders>
              <w:top w:val="single" w:sz="12" w:space="0" w:color="auto"/>
              <w:left w:val="single" w:sz="12" w:space="0" w:color="auto"/>
              <w:bottom w:val="nil"/>
              <w:right w:val="single" w:sz="12" w:space="0" w:color="auto"/>
            </w:tcBorders>
            <w:shd w:val="solid" w:color="FF0000" w:fill="auto"/>
            <w:vAlign w:val="center"/>
          </w:tcPr>
          <w:p w14:paraId="651B63D8" w14:textId="77777777" w:rsidR="00C45817" w:rsidRPr="008E1A74" w:rsidRDefault="00C45817" w:rsidP="00C45817">
            <w:pPr>
              <w:autoSpaceDE w:val="0"/>
              <w:autoSpaceDN w:val="0"/>
              <w:adjustRightInd w:val="0"/>
              <w:spacing w:after="0" w:line="240" w:lineRule="auto"/>
              <w:jc w:val="center"/>
              <w:rPr>
                <w:rFonts w:ascii="Verdana" w:hAnsi="Verdana" w:cs="Verdana"/>
                <w:b/>
                <w:bCs/>
                <w:color w:val="FFFF00"/>
                <w:sz w:val="16"/>
                <w:szCs w:val="16"/>
              </w:rPr>
            </w:pPr>
            <w:r w:rsidRPr="008E1A74">
              <w:rPr>
                <w:rFonts w:ascii="Verdana" w:hAnsi="Verdana" w:cs="Verdana"/>
                <w:b/>
                <w:bCs/>
                <w:color w:val="FFFF00"/>
                <w:sz w:val="16"/>
                <w:szCs w:val="16"/>
              </w:rPr>
              <w:t>Cronograma para implementación o proceso de transición</w:t>
            </w:r>
          </w:p>
        </w:tc>
        <w:tc>
          <w:tcPr>
            <w:tcW w:w="4158" w:type="pct"/>
            <w:tcBorders>
              <w:top w:val="single" w:sz="12" w:space="0" w:color="auto"/>
              <w:left w:val="single" w:sz="12" w:space="0" w:color="auto"/>
              <w:bottom w:val="single" w:sz="12" w:space="0" w:color="auto"/>
              <w:right w:val="single" w:sz="12" w:space="0" w:color="auto"/>
            </w:tcBorders>
          </w:tcPr>
          <w:p w14:paraId="66D24FE6" w14:textId="77777777" w:rsidR="00381874" w:rsidRDefault="00C45817" w:rsidP="005506E5">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A la fecha se consolida el </w:t>
            </w:r>
            <w:r w:rsidR="008E1A74" w:rsidRPr="00545E36">
              <w:rPr>
                <w:rFonts w:ascii="Verdana" w:hAnsi="Verdana" w:cs="Verdana"/>
                <w:color w:val="000000"/>
              </w:rPr>
              <w:t>aprendizaje a</w:t>
            </w:r>
            <w:r w:rsidRPr="00545E36">
              <w:rPr>
                <w:rFonts w:ascii="Verdana" w:hAnsi="Verdana" w:cs="Verdana"/>
                <w:color w:val="000000"/>
              </w:rPr>
              <w:t xml:space="preserve"> </w:t>
            </w:r>
            <w:r w:rsidR="008E1A74" w:rsidRPr="00545E36">
              <w:rPr>
                <w:rFonts w:ascii="Verdana" w:hAnsi="Verdana" w:cs="Verdana"/>
                <w:color w:val="000000"/>
              </w:rPr>
              <w:t>través</w:t>
            </w:r>
            <w:r w:rsidRPr="00545E36">
              <w:rPr>
                <w:rFonts w:ascii="Verdana" w:hAnsi="Verdana" w:cs="Verdana"/>
                <w:color w:val="000000"/>
              </w:rPr>
              <w:t xml:space="preserve"> de las capacidades de las personas del </w:t>
            </w:r>
            <w:r w:rsidR="00381874">
              <w:rPr>
                <w:rFonts w:ascii="Verdana" w:hAnsi="Verdana" w:cs="Verdana"/>
                <w:color w:val="000000"/>
              </w:rPr>
              <w:t>c</w:t>
            </w:r>
            <w:r w:rsidRPr="00545E36">
              <w:rPr>
                <w:rFonts w:ascii="Verdana" w:hAnsi="Verdana" w:cs="Verdana"/>
                <w:color w:val="000000"/>
              </w:rPr>
              <w:t xml:space="preserve">entro de </w:t>
            </w:r>
            <w:r w:rsidR="00381874">
              <w:rPr>
                <w:rFonts w:ascii="Verdana" w:hAnsi="Verdana" w:cs="Verdana"/>
                <w:color w:val="000000"/>
              </w:rPr>
              <w:t>c</w:t>
            </w:r>
            <w:r w:rsidRPr="00545E36">
              <w:rPr>
                <w:rFonts w:ascii="Verdana" w:hAnsi="Verdana" w:cs="Verdana"/>
                <w:color w:val="000000"/>
              </w:rPr>
              <w:t xml:space="preserve">iencias del </w:t>
            </w:r>
            <w:r w:rsidR="00381874">
              <w:rPr>
                <w:rFonts w:ascii="Verdana" w:hAnsi="Verdana" w:cs="Verdana"/>
                <w:color w:val="000000"/>
              </w:rPr>
              <w:t>d</w:t>
            </w:r>
            <w:r w:rsidRPr="00545E36">
              <w:rPr>
                <w:rFonts w:ascii="Verdana" w:hAnsi="Verdana" w:cs="Verdana"/>
                <w:color w:val="000000"/>
              </w:rPr>
              <w:t xml:space="preserve">eporte (Centro medicina del Deporte) </w:t>
            </w:r>
            <w:r w:rsidR="008E1A74" w:rsidRPr="00545E36">
              <w:rPr>
                <w:rFonts w:ascii="Verdana" w:hAnsi="Verdana" w:cs="Verdana"/>
                <w:color w:val="000000"/>
              </w:rPr>
              <w:t>quienes</w:t>
            </w:r>
            <w:r w:rsidRPr="00545E36">
              <w:rPr>
                <w:rFonts w:ascii="Verdana" w:hAnsi="Verdana" w:cs="Verdana"/>
                <w:color w:val="000000"/>
              </w:rPr>
              <w:t xml:space="preserve"> con su intelecto y experiencia profesional conformaron un equipo interdisciplinario para elaborar unas </w:t>
            </w:r>
            <w:r w:rsidR="008E1A74" w:rsidRPr="00545E36">
              <w:rPr>
                <w:rFonts w:ascii="Verdana" w:hAnsi="Verdana" w:cs="Verdana"/>
                <w:color w:val="000000"/>
              </w:rPr>
              <w:t>guías</w:t>
            </w:r>
            <w:r w:rsidRPr="00545E36">
              <w:rPr>
                <w:rFonts w:ascii="Verdana" w:hAnsi="Verdana" w:cs="Verdana"/>
                <w:color w:val="000000"/>
              </w:rPr>
              <w:t xml:space="preserve"> </w:t>
            </w:r>
            <w:r w:rsidR="008E1A74" w:rsidRPr="00545E36">
              <w:rPr>
                <w:rFonts w:ascii="Verdana" w:hAnsi="Verdana" w:cs="Verdana"/>
                <w:color w:val="000000"/>
              </w:rPr>
              <w:t>prácticas</w:t>
            </w:r>
            <w:r w:rsidRPr="00545E36">
              <w:rPr>
                <w:rFonts w:ascii="Verdana" w:hAnsi="Verdana" w:cs="Verdana"/>
                <w:color w:val="000000"/>
              </w:rPr>
              <w:t xml:space="preserve">, ser </w:t>
            </w:r>
            <w:r w:rsidR="00381874">
              <w:rPr>
                <w:rFonts w:ascii="Verdana" w:hAnsi="Verdana" w:cs="Verdana"/>
                <w:color w:val="000000"/>
              </w:rPr>
              <w:t xml:space="preserve">estas </w:t>
            </w:r>
            <w:r w:rsidRPr="00545E36">
              <w:rPr>
                <w:rFonts w:ascii="Verdana" w:hAnsi="Verdana" w:cs="Verdana"/>
                <w:color w:val="000000"/>
              </w:rPr>
              <w:t xml:space="preserve">de </w:t>
            </w:r>
            <w:r w:rsidR="008E1A74" w:rsidRPr="00545E36">
              <w:rPr>
                <w:rFonts w:ascii="Verdana" w:hAnsi="Verdana" w:cs="Verdana"/>
                <w:color w:val="000000"/>
              </w:rPr>
              <w:t>utilidad</w:t>
            </w:r>
            <w:r w:rsidRPr="00545E36">
              <w:rPr>
                <w:rFonts w:ascii="Verdana" w:hAnsi="Verdana" w:cs="Verdana"/>
                <w:color w:val="000000"/>
              </w:rPr>
              <w:t xml:space="preserve"> al personal del </w:t>
            </w:r>
            <w:r w:rsidR="00381874">
              <w:rPr>
                <w:rFonts w:ascii="Verdana" w:hAnsi="Verdana" w:cs="Verdana"/>
                <w:color w:val="000000"/>
              </w:rPr>
              <w:t>c</w:t>
            </w:r>
            <w:r w:rsidRPr="00545E36">
              <w:rPr>
                <w:rFonts w:ascii="Verdana" w:hAnsi="Verdana" w:cs="Verdana"/>
                <w:color w:val="000000"/>
              </w:rPr>
              <w:t>entro</w:t>
            </w:r>
            <w:r w:rsidR="00381874">
              <w:rPr>
                <w:rFonts w:ascii="Verdana" w:hAnsi="Verdana" w:cs="Verdana"/>
                <w:color w:val="000000"/>
              </w:rPr>
              <w:t>.</w:t>
            </w:r>
          </w:p>
          <w:p w14:paraId="2D50231E" w14:textId="77777777" w:rsidR="00C45817" w:rsidRPr="00545E36" w:rsidRDefault="00381874" w:rsidP="005506E5">
            <w:pPr>
              <w:autoSpaceDE w:val="0"/>
              <w:autoSpaceDN w:val="0"/>
              <w:adjustRightInd w:val="0"/>
              <w:spacing w:after="0" w:line="240" w:lineRule="auto"/>
              <w:jc w:val="both"/>
              <w:rPr>
                <w:rFonts w:ascii="Verdana" w:hAnsi="Verdana" w:cs="Verdana"/>
                <w:color w:val="000000"/>
              </w:rPr>
            </w:pPr>
            <w:r>
              <w:rPr>
                <w:rFonts w:ascii="Verdana" w:hAnsi="Verdana" w:cs="Verdana"/>
                <w:color w:val="000000"/>
              </w:rPr>
              <w:t>Que las mismas se proyectaran ser publicaciones en la</w:t>
            </w:r>
            <w:r w:rsidR="00C45817" w:rsidRPr="00545E36">
              <w:rPr>
                <w:rFonts w:ascii="Verdana" w:hAnsi="Verdana" w:cs="Verdana"/>
                <w:color w:val="000000"/>
              </w:rPr>
              <w:t xml:space="preserve"> </w:t>
            </w:r>
            <w:r w:rsidR="008E1A74" w:rsidRPr="00545E36">
              <w:rPr>
                <w:rFonts w:ascii="Verdana" w:hAnsi="Verdana" w:cs="Verdana"/>
                <w:color w:val="000000"/>
              </w:rPr>
              <w:t>página</w:t>
            </w:r>
            <w:r w:rsidR="00C45817" w:rsidRPr="00545E36">
              <w:rPr>
                <w:rFonts w:ascii="Verdana" w:hAnsi="Verdana" w:cs="Verdana"/>
                <w:color w:val="000000"/>
              </w:rPr>
              <w:t xml:space="preserve"> web de la entidad </w:t>
            </w:r>
            <w:r>
              <w:rPr>
                <w:rFonts w:ascii="Verdana" w:hAnsi="Verdana" w:cs="Verdana"/>
                <w:color w:val="000000"/>
              </w:rPr>
              <w:t xml:space="preserve">para </w:t>
            </w:r>
            <w:r w:rsidR="00C45817" w:rsidRPr="00545E36">
              <w:rPr>
                <w:rFonts w:ascii="Verdana" w:hAnsi="Verdana" w:cs="Verdana"/>
                <w:color w:val="000000"/>
              </w:rPr>
              <w:t>consulta</w:t>
            </w:r>
            <w:r>
              <w:rPr>
                <w:rFonts w:ascii="Verdana" w:hAnsi="Verdana" w:cs="Verdana"/>
                <w:color w:val="000000"/>
              </w:rPr>
              <w:t xml:space="preserve"> de </w:t>
            </w:r>
            <w:r w:rsidR="00C45817" w:rsidRPr="00545E36">
              <w:rPr>
                <w:rFonts w:ascii="Verdana" w:hAnsi="Verdana" w:cs="Verdana"/>
                <w:color w:val="000000"/>
              </w:rPr>
              <w:t xml:space="preserve">los grupos de </w:t>
            </w:r>
            <w:r w:rsidR="008E1A74" w:rsidRPr="00545E36">
              <w:rPr>
                <w:rFonts w:ascii="Verdana" w:hAnsi="Verdana" w:cs="Verdana"/>
                <w:color w:val="000000"/>
              </w:rPr>
              <w:t>valor,</w:t>
            </w:r>
            <w:r w:rsidR="00C45817" w:rsidRPr="00545E36">
              <w:rPr>
                <w:rFonts w:ascii="Verdana" w:hAnsi="Verdana" w:cs="Verdana"/>
                <w:color w:val="000000"/>
              </w:rPr>
              <w:t xml:space="preserve"> academia y </w:t>
            </w:r>
            <w:r w:rsidR="008E1A74" w:rsidRPr="00545E36">
              <w:rPr>
                <w:rFonts w:ascii="Verdana" w:hAnsi="Verdana" w:cs="Verdana"/>
                <w:color w:val="000000"/>
              </w:rPr>
              <w:t>demás</w:t>
            </w:r>
            <w:r w:rsidR="00C45817" w:rsidRPr="00545E36">
              <w:rPr>
                <w:rFonts w:ascii="Verdana" w:hAnsi="Verdana" w:cs="Verdana"/>
                <w:color w:val="000000"/>
              </w:rPr>
              <w:t xml:space="preserve"> ciudadanos.</w:t>
            </w:r>
          </w:p>
        </w:tc>
      </w:tr>
      <w:tr w:rsidR="00C45817" w:rsidRPr="00545E36" w14:paraId="25285551" w14:textId="77777777" w:rsidTr="008E1A74">
        <w:trPr>
          <w:trHeight w:val="320"/>
        </w:trPr>
        <w:tc>
          <w:tcPr>
            <w:tcW w:w="842" w:type="pct"/>
            <w:tcBorders>
              <w:top w:val="single" w:sz="12" w:space="0" w:color="auto"/>
              <w:left w:val="single" w:sz="12" w:space="0" w:color="auto"/>
              <w:bottom w:val="nil"/>
              <w:right w:val="single" w:sz="12" w:space="0" w:color="auto"/>
            </w:tcBorders>
            <w:shd w:val="solid" w:color="FF0000" w:fill="auto"/>
            <w:vAlign w:val="center"/>
          </w:tcPr>
          <w:p w14:paraId="5A072858" w14:textId="77777777" w:rsidR="00C45817" w:rsidRPr="008E1A74" w:rsidRDefault="00C45817" w:rsidP="00C45817">
            <w:pPr>
              <w:autoSpaceDE w:val="0"/>
              <w:autoSpaceDN w:val="0"/>
              <w:adjustRightInd w:val="0"/>
              <w:spacing w:after="0" w:line="240" w:lineRule="auto"/>
              <w:jc w:val="center"/>
              <w:rPr>
                <w:rFonts w:ascii="Verdana" w:hAnsi="Verdana" w:cs="Verdana"/>
                <w:b/>
                <w:bCs/>
                <w:color w:val="FFFF00"/>
                <w:sz w:val="16"/>
                <w:szCs w:val="16"/>
              </w:rPr>
            </w:pPr>
            <w:r w:rsidRPr="008E1A74">
              <w:rPr>
                <w:rFonts w:ascii="Verdana" w:hAnsi="Verdana" w:cs="Verdana"/>
                <w:b/>
                <w:bCs/>
                <w:color w:val="FFFF00"/>
                <w:sz w:val="16"/>
                <w:szCs w:val="16"/>
              </w:rPr>
              <w:t>Planes de mejora para la implementación o proceso de transición</w:t>
            </w:r>
          </w:p>
        </w:tc>
        <w:tc>
          <w:tcPr>
            <w:tcW w:w="4158" w:type="pct"/>
            <w:tcBorders>
              <w:top w:val="single" w:sz="6" w:space="0" w:color="auto"/>
              <w:left w:val="single" w:sz="6" w:space="0" w:color="auto"/>
              <w:bottom w:val="single" w:sz="6" w:space="0" w:color="auto"/>
              <w:right w:val="single" w:sz="6" w:space="0" w:color="auto"/>
            </w:tcBorders>
          </w:tcPr>
          <w:p w14:paraId="5FA3ACC8" w14:textId="77777777" w:rsidR="00C45817" w:rsidRPr="00545E36" w:rsidRDefault="00C45817" w:rsidP="005506E5">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Se modificaron los instructivos del sistema de </w:t>
            </w:r>
            <w:r w:rsidR="00C218D9" w:rsidRPr="00545E36">
              <w:rPr>
                <w:rFonts w:ascii="Verdana" w:hAnsi="Verdana" w:cs="Verdana"/>
                <w:color w:val="000000"/>
              </w:rPr>
              <w:t>gestión</w:t>
            </w:r>
            <w:r w:rsidRPr="00545E36">
              <w:rPr>
                <w:rFonts w:ascii="Verdana" w:hAnsi="Verdana" w:cs="Verdana"/>
                <w:color w:val="000000"/>
              </w:rPr>
              <w:t xml:space="preserve"> de la entidad llamado protocolos exigidos para el </w:t>
            </w:r>
            <w:r w:rsidR="00087057">
              <w:rPr>
                <w:rFonts w:ascii="Verdana" w:hAnsi="Verdana" w:cs="Verdana"/>
                <w:color w:val="000000"/>
              </w:rPr>
              <w:t>c</w:t>
            </w:r>
            <w:r w:rsidRPr="00545E36">
              <w:rPr>
                <w:rFonts w:ascii="Verdana" w:hAnsi="Verdana" w:cs="Verdana"/>
                <w:color w:val="000000"/>
              </w:rPr>
              <w:t xml:space="preserve">entro de medicina del </w:t>
            </w:r>
            <w:r w:rsidR="00087057">
              <w:rPr>
                <w:rFonts w:ascii="Verdana" w:hAnsi="Verdana" w:cs="Verdana"/>
                <w:color w:val="000000"/>
              </w:rPr>
              <w:t>d</w:t>
            </w:r>
            <w:r w:rsidRPr="00545E36">
              <w:rPr>
                <w:rFonts w:ascii="Verdana" w:hAnsi="Verdana" w:cs="Verdana"/>
                <w:color w:val="000000"/>
              </w:rPr>
              <w:t>eporte</w:t>
            </w:r>
            <w:r w:rsidR="00087057">
              <w:rPr>
                <w:rFonts w:ascii="Verdana" w:hAnsi="Verdana" w:cs="Verdana"/>
                <w:color w:val="000000"/>
              </w:rPr>
              <w:t xml:space="preserve"> a guías</w:t>
            </w:r>
            <w:r w:rsidR="00087057" w:rsidRPr="00545E36">
              <w:rPr>
                <w:rFonts w:ascii="Verdana" w:hAnsi="Verdana" w:cs="Verdana"/>
                <w:color w:val="000000"/>
              </w:rPr>
              <w:t xml:space="preserve"> prácticas para las áreas de: Medicina deportiva, Psicología del Deporte, Fisioterapia, Preparación física, Bienestar deportivo, Laboratorio y Biomédica.</w:t>
            </w:r>
          </w:p>
        </w:tc>
      </w:tr>
      <w:tr w:rsidR="00C45817" w:rsidRPr="00545E36" w14:paraId="60177E88" w14:textId="77777777" w:rsidTr="008E1A74">
        <w:trPr>
          <w:trHeight w:val="190"/>
        </w:trPr>
        <w:tc>
          <w:tcPr>
            <w:tcW w:w="842" w:type="pct"/>
            <w:tcBorders>
              <w:top w:val="single" w:sz="12" w:space="0" w:color="auto"/>
              <w:left w:val="single" w:sz="12" w:space="0" w:color="auto"/>
              <w:bottom w:val="single" w:sz="12" w:space="0" w:color="auto"/>
              <w:right w:val="single" w:sz="12" w:space="0" w:color="auto"/>
            </w:tcBorders>
            <w:shd w:val="solid" w:color="FF0000" w:fill="auto"/>
            <w:vAlign w:val="center"/>
          </w:tcPr>
          <w:p w14:paraId="175DC40B" w14:textId="77777777" w:rsidR="00C45817" w:rsidRPr="008E1A74" w:rsidRDefault="00C45817" w:rsidP="00C45817">
            <w:pPr>
              <w:autoSpaceDE w:val="0"/>
              <w:autoSpaceDN w:val="0"/>
              <w:adjustRightInd w:val="0"/>
              <w:spacing w:after="0" w:line="240" w:lineRule="auto"/>
              <w:jc w:val="center"/>
              <w:rPr>
                <w:rFonts w:ascii="Verdana" w:hAnsi="Verdana" w:cs="Verdana"/>
                <w:b/>
                <w:bCs/>
                <w:color w:val="FFFF00"/>
                <w:sz w:val="16"/>
                <w:szCs w:val="16"/>
              </w:rPr>
            </w:pPr>
            <w:r w:rsidRPr="008E1A74">
              <w:rPr>
                <w:rFonts w:ascii="Verdana" w:hAnsi="Verdana" w:cs="Verdana"/>
                <w:b/>
                <w:bCs/>
                <w:color w:val="FFFF00"/>
                <w:sz w:val="16"/>
                <w:szCs w:val="16"/>
              </w:rPr>
              <w:t xml:space="preserve">Avances </w:t>
            </w:r>
            <w:r w:rsidR="009D563B" w:rsidRPr="008E1A74">
              <w:rPr>
                <w:rFonts w:ascii="Verdana" w:hAnsi="Verdana" w:cs="Verdana"/>
                <w:b/>
                <w:bCs/>
                <w:color w:val="FFFF00"/>
                <w:sz w:val="16"/>
                <w:szCs w:val="16"/>
              </w:rPr>
              <w:t>acorde cronograma</w:t>
            </w:r>
            <w:r w:rsidRPr="008E1A74">
              <w:rPr>
                <w:rFonts w:ascii="Verdana" w:hAnsi="Verdana" w:cs="Verdana"/>
                <w:b/>
                <w:bCs/>
                <w:color w:val="FFFF00"/>
                <w:sz w:val="16"/>
                <w:szCs w:val="16"/>
              </w:rPr>
              <w:t xml:space="preserve"> y planes de mejora</w:t>
            </w:r>
          </w:p>
        </w:tc>
        <w:tc>
          <w:tcPr>
            <w:tcW w:w="4158" w:type="pct"/>
            <w:tcBorders>
              <w:top w:val="single" w:sz="6" w:space="0" w:color="auto"/>
              <w:left w:val="single" w:sz="6" w:space="0" w:color="auto"/>
              <w:bottom w:val="single" w:sz="6" w:space="0" w:color="auto"/>
              <w:right w:val="single" w:sz="6" w:space="0" w:color="auto"/>
            </w:tcBorders>
          </w:tcPr>
          <w:p w14:paraId="033695A5" w14:textId="77777777" w:rsidR="00C45817" w:rsidRPr="00545E36" w:rsidRDefault="00C45817" w:rsidP="005506E5">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N/A</w:t>
            </w:r>
          </w:p>
        </w:tc>
      </w:tr>
      <w:tr w:rsidR="00C45817" w:rsidRPr="00545E36" w14:paraId="4C57A900" w14:textId="77777777" w:rsidTr="008E1A74">
        <w:trPr>
          <w:trHeight w:val="234"/>
        </w:trPr>
        <w:tc>
          <w:tcPr>
            <w:tcW w:w="842" w:type="pct"/>
            <w:tcBorders>
              <w:top w:val="single" w:sz="12" w:space="0" w:color="auto"/>
              <w:left w:val="single" w:sz="12" w:space="0" w:color="auto"/>
              <w:bottom w:val="single" w:sz="12" w:space="0" w:color="auto"/>
              <w:right w:val="single" w:sz="12" w:space="0" w:color="auto"/>
            </w:tcBorders>
            <w:shd w:val="solid" w:color="FF0000" w:fill="auto"/>
            <w:vAlign w:val="center"/>
          </w:tcPr>
          <w:p w14:paraId="005E0BF7" w14:textId="77777777" w:rsidR="00C45817" w:rsidRPr="008E1A74" w:rsidRDefault="00C45817" w:rsidP="00C45817">
            <w:pPr>
              <w:autoSpaceDE w:val="0"/>
              <w:autoSpaceDN w:val="0"/>
              <w:adjustRightInd w:val="0"/>
              <w:spacing w:after="0" w:line="240" w:lineRule="auto"/>
              <w:jc w:val="center"/>
              <w:rPr>
                <w:rFonts w:ascii="Verdana" w:hAnsi="Verdana" w:cs="Verdana"/>
                <w:b/>
                <w:bCs/>
                <w:color w:val="FFFF00"/>
                <w:sz w:val="16"/>
                <w:szCs w:val="16"/>
              </w:rPr>
            </w:pPr>
            <w:r w:rsidRPr="008E1A74">
              <w:rPr>
                <w:rFonts w:ascii="Verdana" w:hAnsi="Verdana" w:cs="Verdana"/>
                <w:b/>
                <w:bCs/>
                <w:color w:val="FFFF00"/>
                <w:sz w:val="16"/>
                <w:szCs w:val="16"/>
              </w:rPr>
              <w:t>Otros aspectos</w:t>
            </w:r>
          </w:p>
        </w:tc>
        <w:tc>
          <w:tcPr>
            <w:tcW w:w="4158" w:type="pct"/>
            <w:tcBorders>
              <w:top w:val="single" w:sz="6" w:space="0" w:color="auto"/>
              <w:left w:val="single" w:sz="6" w:space="0" w:color="auto"/>
              <w:bottom w:val="single" w:sz="6" w:space="0" w:color="auto"/>
              <w:right w:val="single" w:sz="6" w:space="0" w:color="auto"/>
            </w:tcBorders>
          </w:tcPr>
          <w:p w14:paraId="32FDC412" w14:textId="77777777" w:rsidR="00C45817" w:rsidRPr="00545E36" w:rsidRDefault="00C45817" w:rsidP="005506E5">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Se espera al culminar segundo semestre 2018 se disponga de las </w:t>
            </w:r>
            <w:r w:rsidR="00C218D9" w:rsidRPr="00545E36">
              <w:rPr>
                <w:rFonts w:ascii="Verdana" w:hAnsi="Verdana" w:cs="Verdana"/>
                <w:color w:val="000000"/>
              </w:rPr>
              <w:t>guías</w:t>
            </w:r>
            <w:r w:rsidRPr="00545E36">
              <w:rPr>
                <w:rFonts w:ascii="Verdana" w:hAnsi="Verdana" w:cs="Verdana"/>
                <w:color w:val="000000"/>
              </w:rPr>
              <w:t xml:space="preserve"> </w:t>
            </w:r>
            <w:r w:rsidR="00C218D9" w:rsidRPr="00545E36">
              <w:rPr>
                <w:rFonts w:ascii="Verdana" w:hAnsi="Verdana" w:cs="Verdana"/>
                <w:color w:val="000000"/>
              </w:rPr>
              <w:t>prácticas</w:t>
            </w:r>
            <w:r w:rsidRPr="00545E36">
              <w:rPr>
                <w:rFonts w:ascii="Verdana" w:hAnsi="Verdana" w:cs="Verdana"/>
                <w:color w:val="000000"/>
              </w:rPr>
              <w:t xml:space="preserve"> de todas las </w:t>
            </w:r>
            <w:r w:rsidR="00C218D9" w:rsidRPr="00545E36">
              <w:rPr>
                <w:rFonts w:ascii="Verdana" w:hAnsi="Verdana" w:cs="Verdana"/>
                <w:color w:val="000000"/>
              </w:rPr>
              <w:t>áreas</w:t>
            </w:r>
            <w:r w:rsidRPr="00545E36">
              <w:rPr>
                <w:rFonts w:ascii="Verdana" w:hAnsi="Verdana" w:cs="Verdana"/>
                <w:color w:val="000000"/>
              </w:rPr>
              <w:t xml:space="preserve"> del centro de ciencias del deporte </w:t>
            </w:r>
            <w:r w:rsidR="00087057">
              <w:rPr>
                <w:rFonts w:ascii="Verdana" w:hAnsi="Verdana" w:cs="Verdana"/>
                <w:color w:val="000000"/>
              </w:rPr>
              <w:t>como</w:t>
            </w:r>
            <w:r w:rsidRPr="00545E36">
              <w:rPr>
                <w:rFonts w:ascii="Verdana" w:hAnsi="Verdana" w:cs="Verdana"/>
                <w:color w:val="000000"/>
              </w:rPr>
              <w:t xml:space="preserve"> herramienta digital de uso y </w:t>
            </w:r>
            <w:r w:rsidR="00C218D9" w:rsidRPr="00545E36">
              <w:rPr>
                <w:rFonts w:ascii="Verdana" w:hAnsi="Verdana" w:cs="Verdana"/>
                <w:color w:val="000000"/>
              </w:rPr>
              <w:t>apropiación</w:t>
            </w:r>
            <w:r w:rsidRPr="00545E36">
              <w:rPr>
                <w:rFonts w:ascii="Verdana" w:hAnsi="Verdana" w:cs="Verdana"/>
                <w:color w:val="000000"/>
              </w:rPr>
              <w:t xml:space="preserve"> de la entidad que permita la cultura de compartir y difundir en la </w:t>
            </w:r>
            <w:r w:rsidR="00C218D9" w:rsidRPr="00545E36">
              <w:rPr>
                <w:rFonts w:ascii="Verdana" w:hAnsi="Verdana" w:cs="Verdana"/>
                <w:color w:val="000000"/>
              </w:rPr>
              <w:t>página</w:t>
            </w:r>
            <w:r w:rsidRPr="00545E36">
              <w:rPr>
                <w:rFonts w:ascii="Verdana" w:hAnsi="Verdana" w:cs="Verdana"/>
                <w:color w:val="000000"/>
              </w:rPr>
              <w:t xml:space="preserve"> web de la </w:t>
            </w:r>
            <w:r w:rsidR="008A60E7">
              <w:rPr>
                <w:rFonts w:ascii="Verdana" w:hAnsi="Verdana" w:cs="Verdana"/>
                <w:color w:val="000000"/>
              </w:rPr>
              <w:t>misma</w:t>
            </w:r>
            <w:r w:rsidRPr="00545E36">
              <w:rPr>
                <w:rFonts w:ascii="Verdana" w:hAnsi="Verdana" w:cs="Verdana"/>
                <w:color w:val="000000"/>
              </w:rPr>
              <w:t>.</w:t>
            </w:r>
          </w:p>
        </w:tc>
      </w:tr>
      <w:tr w:rsidR="00C45817" w:rsidRPr="00545E36" w14:paraId="2DF0713E" w14:textId="77777777" w:rsidTr="008E1A74">
        <w:trPr>
          <w:trHeight w:val="166"/>
        </w:trPr>
        <w:tc>
          <w:tcPr>
            <w:tcW w:w="842" w:type="pct"/>
            <w:tcBorders>
              <w:top w:val="single" w:sz="12" w:space="0" w:color="auto"/>
              <w:left w:val="single" w:sz="12" w:space="0" w:color="auto"/>
              <w:bottom w:val="nil"/>
              <w:right w:val="single" w:sz="12" w:space="0" w:color="auto"/>
            </w:tcBorders>
            <w:shd w:val="solid" w:color="FF0000" w:fill="auto"/>
            <w:vAlign w:val="center"/>
          </w:tcPr>
          <w:p w14:paraId="59FB51A5" w14:textId="77777777" w:rsidR="00C45817" w:rsidRPr="008E1A74" w:rsidRDefault="00C45817" w:rsidP="00C45817">
            <w:pPr>
              <w:autoSpaceDE w:val="0"/>
              <w:autoSpaceDN w:val="0"/>
              <w:adjustRightInd w:val="0"/>
              <w:spacing w:after="0" w:line="240" w:lineRule="auto"/>
              <w:jc w:val="center"/>
              <w:rPr>
                <w:rFonts w:ascii="Verdana" w:hAnsi="Verdana" w:cs="Verdana"/>
                <w:b/>
                <w:bCs/>
                <w:color w:val="FFFF00"/>
                <w:sz w:val="16"/>
                <w:szCs w:val="16"/>
              </w:rPr>
            </w:pPr>
            <w:r w:rsidRPr="008E1A74">
              <w:rPr>
                <w:rFonts w:ascii="Verdana" w:hAnsi="Verdana" w:cs="Verdana"/>
                <w:b/>
                <w:bCs/>
                <w:color w:val="FFFF00"/>
                <w:sz w:val="16"/>
                <w:szCs w:val="16"/>
              </w:rPr>
              <w:t>Recomendaciones</w:t>
            </w:r>
          </w:p>
        </w:tc>
        <w:tc>
          <w:tcPr>
            <w:tcW w:w="4158" w:type="pct"/>
            <w:tcBorders>
              <w:top w:val="single" w:sz="6" w:space="0" w:color="auto"/>
              <w:left w:val="single" w:sz="6" w:space="0" w:color="auto"/>
              <w:bottom w:val="single" w:sz="6" w:space="0" w:color="auto"/>
              <w:right w:val="single" w:sz="6" w:space="0" w:color="auto"/>
            </w:tcBorders>
          </w:tcPr>
          <w:p w14:paraId="19780F52" w14:textId="77777777" w:rsidR="00C45817" w:rsidRPr="00545E36" w:rsidRDefault="00C45817" w:rsidP="005506E5">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La apuesta de la </w:t>
            </w:r>
            <w:r w:rsidR="00C218D9" w:rsidRPr="00545E36">
              <w:rPr>
                <w:rFonts w:ascii="Verdana" w:hAnsi="Verdana" w:cs="Verdana"/>
                <w:color w:val="000000"/>
              </w:rPr>
              <w:t>gestión</w:t>
            </w:r>
            <w:r w:rsidRPr="00545E36">
              <w:rPr>
                <w:rFonts w:ascii="Verdana" w:hAnsi="Verdana" w:cs="Verdana"/>
                <w:color w:val="000000"/>
              </w:rPr>
              <w:t xml:space="preserve"> del </w:t>
            </w:r>
            <w:r w:rsidR="00C218D9" w:rsidRPr="00545E36">
              <w:rPr>
                <w:rFonts w:ascii="Verdana" w:hAnsi="Verdana" w:cs="Verdana"/>
                <w:color w:val="000000"/>
              </w:rPr>
              <w:t>conocimiento</w:t>
            </w:r>
            <w:r w:rsidRPr="00545E36">
              <w:rPr>
                <w:rFonts w:ascii="Verdana" w:hAnsi="Verdana" w:cs="Verdana"/>
                <w:color w:val="000000"/>
              </w:rPr>
              <w:t xml:space="preserve"> y la </w:t>
            </w:r>
            <w:r w:rsidR="00C218D9" w:rsidRPr="00545E36">
              <w:rPr>
                <w:rFonts w:ascii="Verdana" w:hAnsi="Verdana" w:cs="Verdana"/>
                <w:color w:val="000000"/>
              </w:rPr>
              <w:t>innovación</w:t>
            </w:r>
            <w:r w:rsidRPr="00545E36">
              <w:rPr>
                <w:rFonts w:ascii="Verdana" w:hAnsi="Verdana" w:cs="Verdana"/>
                <w:color w:val="000000"/>
              </w:rPr>
              <w:t xml:space="preserve">, como </w:t>
            </w:r>
            <w:r w:rsidR="00C218D9" w:rsidRPr="00545E36">
              <w:rPr>
                <w:rFonts w:ascii="Verdana" w:hAnsi="Verdana" w:cs="Verdana"/>
                <w:color w:val="000000"/>
              </w:rPr>
              <w:t>dimensión</w:t>
            </w:r>
            <w:r w:rsidRPr="00545E36">
              <w:rPr>
                <w:rFonts w:ascii="Verdana" w:hAnsi="Verdana" w:cs="Verdana"/>
                <w:color w:val="000000"/>
              </w:rPr>
              <w:t xml:space="preserve"> del MIPG, es sin duda una apuesta que se debe plantear desde la </w:t>
            </w:r>
            <w:r w:rsidR="00C218D9" w:rsidRPr="00545E36">
              <w:rPr>
                <w:rFonts w:ascii="Verdana" w:hAnsi="Verdana" w:cs="Verdana"/>
                <w:color w:val="000000"/>
              </w:rPr>
              <w:t>planeación</w:t>
            </w:r>
            <w:r w:rsidRPr="00545E36">
              <w:rPr>
                <w:rFonts w:ascii="Verdana" w:hAnsi="Verdana" w:cs="Verdana"/>
                <w:color w:val="000000"/>
              </w:rPr>
              <w:t xml:space="preserve"> </w:t>
            </w:r>
            <w:r w:rsidR="00C218D9" w:rsidRPr="00545E36">
              <w:rPr>
                <w:rFonts w:ascii="Verdana" w:hAnsi="Verdana" w:cs="Verdana"/>
                <w:color w:val="000000"/>
              </w:rPr>
              <w:t>estratégica</w:t>
            </w:r>
            <w:r w:rsidRPr="00545E36">
              <w:rPr>
                <w:rFonts w:ascii="Verdana" w:hAnsi="Verdana" w:cs="Verdana"/>
                <w:color w:val="000000"/>
              </w:rPr>
              <w:t xml:space="preserve"> como herramienta ambiciosa que permita generar reconocimiento y valor a la </w:t>
            </w:r>
            <w:r w:rsidR="00C218D9" w:rsidRPr="00545E36">
              <w:rPr>
                <w:rFonts w:ascii="Verdana" w:hAnsi="Verdana" w:cs="Verdana"/>
                <w:color w:val="000000"/>
              </w:rPr>
              <w:t>institución</w:t>
            </w:r>
            <w:r w:rsidRPr="00545E36">
              <w:rPr>
                <w:rFonts w:ascii="Verdana" w:hAnsi="Verdana" w:cs="Verdana"/>
                <w:color w:val="000000"/>
              </w:rPr>
              <w:t>.</w:t>
            </w:r>
          </w:p>
        </w:tc>
      </w:tr>
    </w:tbl>
    <w:p w14:paraId="7C3510B1" w14:textId="77777777" w:rsidR="009F5471" w:rsidRDefault="009F5471"/>
    <w:p w14:paraId="1ACE46D8" w14:textId="77777777" w:rsidR="008A60E7" w:rsidRPr="00545E36" w:rsidRDefault="008A60E7"/>
    <w:tbl>
      <w:tblPr>
        <w:tblW w:w="5000" w:type="pct"/>
        <w:tblLayout w:type="fixed"/>
        <w:tblCellMar>
          <w:left w:w="70" w:type="dxa"/>
          <w:right w:w="70" w:type="dxa"/>
        </w:tblCellMar>
        <w:tblLook w:val="0000" w:firstRow="0" w:lastRow="0" w:firstColumn="0" w:lastColumn="0" w:noHBand="0" w:noVBand="0"/>
      </w:tblPr>
      <w:tblGrid>
        <w:gridCol w:w="1814"/>
        <w:gridCol w:w="8946"/>
      </w:tblGrid>
      <w:tr w:rsidR="009F5471" w:rsidRPr="00545E36" w14:paraId="135C0DAD" w14:textId="77777777" w:rsidTr="00C218D9">
        <w:trPr>
          <w:trHeight w:val="195"/>
        </w:trPr>
        <w:tc>
          <w:tcPr>
            <w:tcW w:w="843" w:type="pct"/>
            <w:tcBorders>
              <w:top w:val="single" w:sz="12" w:space="0" w:color="auto"/>
              <w:left w:val="single" w:sz="12" w:space="0" w:color="auto"/>
              <w:bottom w:val="nil"/>
              <w:right w:val="single" w:sz="6" w:space="0" w:color="808080"/>
            </w:tcBorders>
            <w:shd w:val="solid" w:color="FF0000" w:fill="auto"/>
          </w:tcPr>
          <w:p w14:paraId="76809FB6" w14:textId="77777777" w:rsidR="009F5471" w:rsidRPr="00545E36" w:rsidRDefault="009F5471" w:rsidP="009F5471">
            <w:pPr>
              <w:autoSpaceDE w:val="0"/>
              <w:autoSpaceDN w:val="0"/>
              <w:adjustRightInd w:val="0"/>
              <w:spacing w:after="0" w:line="240" w:lineRule="auto"/>
              <w:jc w:val="center"/>
              <w:rPr>
                <w:rFonts w:ascii="Verdana" w:hAnsi="Verdana" w:cs="Verdana"/>
                <w:b/>
                <w:bCs/>
                <w:color w:val="FFFF00"/>
              </w:rPr>
            </w:pPr>
            <w:r w:rsidRPr="00545E36">
              <w:rPr>
                <w:rFonts w:ascii="Verdana" w:hAnsi="Verdana" w:cs="Verdana"/>
                <w:b/>
                <w:bCs/>
                <w:color w:val="FFFF00"/>
              </w:rPr>
              <w:t>Aspecto</w:t>
            </w:r>
          </w:p>
        </w:tc>
        <w:tc>
          <w:tcPr>
            <w:tcW w:w="4157" w:type="pct"/>
            <w:tcBorders>
              <w:top w:val="single" w:sz="12" w:space="0" w:color="auto"/>
              <w:left w:val="single" w:sz="6" w:space="0" w:color="808080"/>
              <w:bottom w:val="nil"/>
              <w:right w:val="single" w:sz="12" w:space="0" w:color="auto"/>
            </w:tcBorders>
            <w:shd w:val="solid" w:color="FF0000" w:fill="auto"/>
          </w:tcPr>
          <w:p w14:paraId="3F7C01C1" w14:textId="77777777" w:rsidR="009F5471" w:rsidRPr="00545E36" w:rsidRDefault="009F5471" w:rsidP="009F5471">
            <w:pPr>
              <w:autoSpaceDE w:val="0"/>
              <w:autoSpaceDN w:val="0"/>
              <w:adjustRightInd w:val="0"/>
              <w:spacing w:after="0" w:line="240" w:lineRule="auto"/>
              <w:jc w:val="center"/>
              <w:rPr>
                <w:rFonts w:ascii="Verdana" w:hAnsi="Verdana" w:cs="Verdana"/>
                <w:b/>
                <w:bCs/>
                <w:color w:val="FFFF00"/>
              </w:rPr>
            </w:pPr>
            <w:r w:rsidRPr="00545E36">
              <w:rPr>
                <w:rFonts w:ascii="Verdana" w:hAnsi="Verdana" w:cs="Verdana"/>
                <w:b/>
                <w:bCs/>
                <w:color w:val="FFFF00"/>
              </w:rPr>
              <w:t>Dimensión Control Interno</w:t>
            </w:r>
          </w:p>
        </w:tc>
      </w:tr>
      <w:tr w:rsidR="009F5471" w:rsidRPr="00545E36" w14:paraId="57B94777" w14:textId="77777777" w:rsidTr="00C218D9">
        <w:trPr>
          <w:trHeight w:val="1140"/>
        </w:trPr>
        <w:tc>
          <w:tcPr>
            <w:tcW w:w="843" w:type="pct"/>
            <w:tcBorders>
              <w:top w:val="single" w:sz="12" w:space="0" w:color="auto"/>
              <w:left w:val="single" w:sz="12" w:space="0" w:color="auto"/>
              <w:bottom w:val="nil"/>
              <w:right w:val="single" w:sz="12" w:space="0" w:color="auto"/>
            </w:tcBorders>
            <w:shd w:val="solid" w:color="FF0000" w:fill="auto"/>
            <w:vAlign w:val="center"/>
          </w:tcPr>
          <w:p w14:paraId="4D85610A" w14:textId="77777777" w:rsidR="009F5471" w:rsidRPr="00C218D9" w:rsidRDefault="009F5471" w:rsidP="009F5471">
            <w:pPr>
              <w:autoSpaceDE w:val="0"/>
              <w:autoSpaceDN w:val="0"/>
              <w:adjustRightInd w:val="0"/>
              <w:spacing w:after="0" w:line="240" w:lineRule="auto"/>
              <w:jc w:val="center"/>
              <w:rPr>
                <w:rFonts w:ascii="Verdana" w:hAnsi="Verdana" w:cs="Verdana"/>
                <w:b/>
                <w:bCs/>
                <w:color w:val="FFFF00"/>
                <w:sz w:val="16"/>
                <w:szCs w:val="16"/>
              </w:rPr>
            </w:pPr>
            <w:r w:rsidRPr="00C218D9">
              <w:rPr>
                <w:rFonts w:ascii="Verdana" w:hAnsi="Verdana" w:cs="Verdana"/>
                <w:b/>
                <w:bCs/>
                <w:color w:val="FFFF00"/>
                <w:sz w:val="16"/>
                <w:szCs w:val="16"/>
              </w:rPr>
              <w:t>Responsables asignados</w:t>
            </w:r>
          </w:p>
        </w:tc>
        <w:tc>
          <w:tcPr>
            <w:tcW w:w="4157" w:type="pct"/>
            <w:tcBorders>
              <w:top w:val="single" w:sz="12" w:space="0" w:color="auto"/>
              <w:left w:val="single" w:sz="12" w:space="0" w:color="auto"/>
              <w:bottom w:val="single" w:sz="6" w:space="0" w:color="auto"/>
              <w:right w:val="single" w:sz="12" w:space="0" w:color="auto"/>
            </w:tcBorders>
            <w:shd w:val="solid" w:color="FFFFFF" w:fill="auto"/>
          </w:tcPr>
          <w:p w14:paraId="10E8A982"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Las actividades de esta dimensión se encuentran a cargo del Comité institucional de gestión y desempeño, el comité institucional de coordinación de control interno y el jefe de la oficina de control interno. </w:t>
            </w:r>
          </w:p>
          <w:p w14:paraId="48BB90C8"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A nivel Operativo: Los jefes delegados en la </w:t>
            </w:r>
            <w:r w:rsidR="00C218D9" w:rsidRPr="00545E36">
              <w:rPr>
                <w:rFonts w:ascii="Verdana" w:hAnsi="Verdana" w:cs="Verdana"/>
                <w:color w:val="000000"/>
              </w:rPr>
              <w:t>resolución</w:t>
            </w:r>
            <w:r w:rsidRPr="00545E36">
              <w:rPr>
                <w:rFonts w:ascii="Verdana" w:hAnsi="Verdana" w:cs="Verdana"/>
                <w:color w:val="000000"/>
              </w:rPr>
              <w:t xml:space="preserve"> de febrero de 2017 del </w:t>
            </w:r>
            <w:r w:rsidR="00C218D9" w:rsidRPr="00545E36">
              <w:rPr>
                <w:rFonts w:ascii="Verdana" w:hAnsi="Verdana" w:cs="Verdana"/>
                <w:color w:val="000000"/>
              </w:rPr>
              <w:t>comité</w:t>
            </w:r>
            <w:r w:rsidRPr="00545E36">
              <w:rPr>
                <w:rFonts w:ascii="Verdana" w:hAnsi="Verdana" w:cs="Verdana"/>
                <w:color w:val="000000"/>
              </w:rPr>
              <w:t xml:space="preserve"> institucional de control interno y Harold Fernando Cerquera Castillo como jefe de la oficina asesora de control interno en Indervalle.</w:t>
            </w:r>
          </w:p>
          <w:p w14:paraId="5EAE171B" w14:textId="77777777" w:rsidR="009F5471" w:rsidRPr="00545E36" w:rsidRDefault="00C218D9"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Políticas</w:t>
            </w:r>
            <w:r w:rsidR="009F5471" w:rsidRPr="00545E36">
              <w:rPr>
                <w:rFonts w:ascii="Verdana" w:hAnsi="Verdana" w:cs="Verdana"/>
                <w:color w:val="000000"/>
              </w:rPr>
              <w:t xml:space="preserve"> asociadas: de Administración del Riesgo, evaluación MECI-CALIDAD acorde ley 1499 de 2017- </w:t>
            </w:r>
            <w:r w:rsidRPr="00545E36">
              <w:rPr>
                <w:rFonts w:ascii="Verdana" w:hAnsi="Verdana" w:cs="Verdana"/>
                <w:color w:val="000000"/>
              </w:rPr>
              <w:t>Metodología</w:t>
            </w:r>
            <w:r w:rsidR="009F5471" w:rsidRPr="00545E36">
              <w:rPr>
                <w:rFonts w:ascii="Verdana" w:hAnsi="Verdana" w:cs="Verdana"/>
                <w:color w:val="000000"/>
              </w:rPr>
              <w:t xml:space="preserve"> MIPG - Furag del </w:t>
            </w:r>
            <w:r w:rsidRPr="00545E36">
              <w:rPr>
                <w:rFonts w:ascii="Verdana" w:hAnsi="Verdana" w:cs="Verdana"/>
                <w:color w:val="000000"/>
              </w:rPr>
              <w:t>departamento</w:t>
            </w:r>
            <w:r w:rsidR="009F5471" w:rsidRPr="00545E36">
              <w:rPr>
                <w:rFonts w:ascii="Verdana" w:hAnsi="Verdana" w:cs="Verdana"/>
                <w:color w:val="000000"/>
              </w:rPr>
              <w:t xml:space="preserve"> admini</w:t>
            </w:r>
            <w:r>
              <w:rPr>
                <w:rFonts w:ascii="Verdana" w:hAnsi="Verdana" w:cs="Verdana"/>
                <w:color w:val="000000"/>
              </w:rPr>
              <w:t xml:space="preserve">strativo de la función pública </w:t>
            </w:r>
          </w:p>
        </w:tc>
      </w:tr>
      <w:tr w:rsidR="009F5471" w:rsidRPr="00545E36" w14:paraId="7AB924FD" w14:textId="77777777" w:rsidTr="00C218D9">
        <w:trPr>
          <w:trHeight w:val="1125"/>
        </w:trPr>
        <w:tc>
          <w:tcPr>
            <w:tcW w:w="843" w:type="pct"/>
            <w:tcBorders>
              <w:top w:val="single" w:sz="12" w:space="0" w:color="auto"/>
              <w:left w:val="single" w:sz="12" w:space="0" w:color="auto"/>
              <w:bottom w:val="nil"/>
              <w:right w:val="single" w:sz="12" w:space="0" w:color="auto"/>
            </w:tcBorders>
            <w:shd w:val="solid" w:color="FF0000" w:fill="auto"/>
            <w:vAlign w:val="center"/>
          </w:tcPr>
          <w:p w14:paraId="79F78634" w14:textId="77777777" w:rsidR="009F5471" w:rsidRPr="00C218D9" w:rsidRDefault="009F5471" w:rsidP="009F5471">
            <w:pPr>
              <w:autoSpaceDE w:val="0"/>
              <w:autoSpaceDN w:val="0"/>
              <w:adjustRightInd w:val="0"/>
              <w:spacing w:after="0" w:line="240" w:lineRule="auto"/>
              <w:jc w:val="center"/>
              <w:rPr>
                <w:rFonts w:ascii="Verdana" w:hAnsi="Verdana" w:cs="Verdana"/>
                <w:b/>
                <w:bCs/>
                <w:color w:val="FFFF00"/>
                <w:sz w:val="16"/>
                <w:szCs w:val="16"/>
              </w:rPr>
            </w:pPr>
            <w:r w:rsidRPr="00C218D9">
              <w:rPr>
                <w:rFonts w:ascii="Verdana" w:hAnsi="Verdana" w:cs="Verdana"/>
                <w:b/>
                <w:bCs/>
                <w:color w:val="FFFF00"/>
                <w:sz w:val="16"/>
                <w:szCs w:val="16"/>
              </w:rPr>
              <w:t>Diagnostico</w:t>
            </w:r>
          </w:p>
        </w:tc>
        <w:tc>
          <w:tcPr>
            <w:tcW w:w="4157" w:type="pct"/>
            <w:tcBorders>
              <w:top w:val="single" w:sz="12" w:space="0" w:color="auto"/>
              <w:left w:val="single" w:sz="12" w:space="0" w:color="auto"/>
              <w:bottom w:val="single" w:sz="6" w:space="0" w:color="auto"/>
              <w:right w:val="single" w:sz="12" w:space="0" w:color="auto"/>
            </w:tcBorders>
          </w:tcPr>
          <w:p w14:paraId="27E48143"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Se </w:t>
            </w:r>
            <w:r w:rsidR="00C218D9" w:rsidRPr="00545E36">
              <w:rPr>
                <w:rFonts w:ascii="Verdana" w:hAnsi="Verdana" w:cs="Verdana"/>
                <w:color w:val="000000"/>
              </w:rPr>
              <w:t>realizó</w:t>
            </w:r>
            <w:r w:rsidRPr="00545E36">
              <w:rPr>
                <w:rFonts w:ascii="Verdana" w:hAnsi="Verdana" w:cs="Verdana"/>
                <w:color w:val="000000"/>
              </w:rPr>
              <w:t xml:space="preserve"> el </w:t>
            </w:r>
            <w:r w:rsidR="00934698" w:rsidRPr="00545E36">
              <w:rPr>
                <w:rFonts w:ascii="Verdana" w:hAnsi="Verdana" w:cs="Verdana"/>
                <w:color w:val="000000"/>
              </w:rPr>
              <w:t>autodiagnóstico</w:t>
            </w:r>
            <w:r w:rsidRPr="00545E36">
              <w:rPr>
                <w:rFonts w:ascii="Verdana" w:hAnsi="Verdana" w:cs="Verdana"/>
                <w:color w:val="000000"/>
              </w:rPr>
              <w:t xml:space="preserve"> en la </w:t>
            </w:r>
            <w:r w:rsidR="00C218D9" w:rsidRPr="00545E36">
              <w:rPr>
                <w:rFonts w:ascii="Verdana" w:hAnsi="Verdana" w:cs="Verdana"/>
                <w:color w:val="000000"/>
              </w:rPr>
              <w:t>metodología</w:t>
            </w:r>
            <w:r w:rsidRPr="00545E36">
              <w:rPr>
                <w:rFonts w:ascii="Verdana" w:hAnsi="Verdana" w:cs="Verdana"/>
                <w:color w:val="000000"/>
              </w:rPr>
              <w:t xml:space="preserve"> MIPG por el equipo auditor, ajuste y </w:t>
            </w:r>
            <w:r w:rsidR="00C218D9" w:rsidRPr="00545E36">
              <w:rPr>
                <w:rFonts w:ascii="Verdana" w:hAnsi="Verdana" w:cs="Verdana"/>
                <w:color w:val="000000"/>
              </w:rPr>
              <w:t>actualización</w:t>
            </w:r>
            <w:r w:rsidRPr="00545E36">
              <w:rPr>
                <w:rFonts w:ascii="Verdana" w:hAnsi="Verdana" w:cs="Verdana"/>
                <w:color w:val="000000"/>
              </w:rPr>
              <w:t xml:space="preserve"> de los  documentos de las </w:t>
            </w:r>
            <w:r w:rsidR="00C218D9" w:rsidRPr="00545E36">
              <w:rPr>
                <w:rFonts w:ascii="Verdana" w:hAnsi="Verdana" w:cs="Verdana"/>
                <w:color w:val="000000"/>
              </w:rPr>
              <w:t>auditorías</w:t>
            </w:r>
            <w:r w:rsidRPr="00545E36">
              <w:rPr>
                <w:rFonts w:ascii="Verdana" w:hAnsi="Verdana" w:cs="Verdana"/>
                <w:color w:val="000000"/>
              </w:rPr>
              <w:t xml:space="preserve"> internas conforme al sistema de </w:t>
            </w:r>
            <w:r w:rsidR="00C218D9" w:rsidRPr="00545E36">
              <w:rPr>
                <w:rFonts w:ascii="Verdana" w:hAnsi="Verdana" w:cs="Verdana"/>
                <w:color w:val="000000"/>
              </w:rPr>
              <w:t>gestión</w:t>
            </w:r>
            <w:r w:rsidRPr="00545E36">
              <w:rPr>
                <w:rFonts w:ascii="Verdana" w:hAnsi="Verdana" w:cs="Verdana"/>
                <w:color w:val="000000"/>
              </w:rPr>
              <w:t xml:space="preserve"> de Indervalle y MIPG, </w:t>
            </w:r>
            <w:r w:rsidR="00C218D9" w:rsidRPr="00545E36">
              <w:rPr>
                <w:rFonts w:ascii="Verdana" w:hAnsi="Verdana" w:cs="Verdana"/>
                <w:color w:val="000000"/>
              </w:rPr>
              <w:t>actualización</w:t>
            </w:r>
            <w:r w:rsidRPr="00545E36">
              <w:rPr>
                <w:rFonts w:ascii="Verdana" w:hAnsi="Verdana" w:cs="Verdana"/>
                <w:color w:val="000000"/>
              </w:rPr>
              <w:t xml:space="preserve"> de </w:t>
            </w:r>
            <w:r w:rsidR="00C218D9" w:rsidRPr="00545E36">
              <w:rPr>
                <w:rFonts w:ascii="Verdana" w:hAnsi="Verdana" w:cs="Verdana"/>
                <w:color w:val="000000"/>
              </w:rPr>
              <w:t>resolución</w:t>
            </w:r>
            <w:r w:rsidRPr="00545E36">
              <w:rPr>
                <w:rFonts w:ascii="Verdana" w:hAnsi="Verdana" w:cs="Verdana"/>
                <w:color w:val="000000"/>
              </w:rPr>
              <w:t xml:space="preserve"> de </w:t>
            </w:r>
            <w:r w:rsidR="00C218D9" w:rsidRPr="00545E36">
              <w:rPr>
                <w:rFonts w:ascii="Verdana" w:hAnsi="Verdana" w:cs="Verdana"/>
                <w:color w:val="000000"/>
              </w:rPr>
              <w:t>comité</w:t>
            </w:r>
            <w:r w:rsidRPr="00545E36">
              <w:rPr>
                <w:rFonts w:ascii="Verdana" w:hAnsi="Verdana" w:cs="Verdana"/>
                <w:color w:val="000000"/>
              </w:rPr>
              <w:t xml:space="preserve"> coordinador de del sistema de control interno, </w:t>
            </w:r>
            <w:r w:rsidR="00C218D9" w:rsidRPr="00545E36">
              <w:rPr>
                <w:rFonts w:ascii="Verdana" w:hAnsi="Verdana" w:cs="Verdana"/>
                <w:color w:val="000000"/>
              </w:rPr>
              <w:t>elaboración</w:t>
            </w:r>
            <w:r w:rsidRPr="00545E36">
              <w:rPr>
                <w:rFonts w:ascii="Verdana" w:hAnsi="Verdana" w:cs="Verdana"/>
                <w:color w:val="000000"/>
              </w:rPr>
              <w:t xml:space="preserve"> del </w:t>
            </w:r>
            <w:r w:rsidR="00C218D9" w:rsidRPr="00545E36">
              <w:rPr>
                <w:rFonts w:ascii="Verdana" w:hAnsi="Verdana" w:cs="Verdana"/>
                <w:color w:val="000000"/>
              </w:rPr>
              <w:t>código</w:t>
            </w:r>
            <w:r w:rsidRPr="00545E36">
              <w:rPr>
                <w:rFonts w:ascii="Verdana" w:hAnsi="Verdana" w:cs="Verdana"/>
                <w:color w:val="000000"/>
              </w:rPr>
              <w:t xml:space="preserve"> de </w:t>
            </w:r>
            <w:r w:rsidR="00C218D9" w:rsidRPr="00545E36">
              <w:rPr>
                <w:rFonts w:ascii="Verdana" w:hAnsi="Verdana" w:cs="Verdana"/>
                <w:color w:val="000000"/>
              </w:rPr>
              <w:t>ética</w:t>
            </w:r>
            <w:r w:rsidRPr="00545E36">
              <w:rPr>
                <w:rFonts w:ascii="Verdana" w:hAnsi="Verdana" w:cs="Verdana"/>
                <w:color w:val="000000"/>
              </w:rPr>
              <w:t xml:space="preserve"> del auditor y el manual de </w:t>
            </w:r>
            <w:r w:rsidR="00C218D9" w:rsidRPr="00545E36">
              <w:rPr>
                <w:rFonts w:ascii="Verdana" w:hAnsi="Verdana" w:cs="Verdana"/>
                <w:color w:val="000000"/>
              </w:rPr>
              <w:t>auditoría</w:t>
            </w:r>
            <w:r w:rsidRPr="00545E36">
              <w:rPr>
                <w:rFonts w:ascii="Verdana" w:hAnsi="Verdana" w:cs="Verdana"/>
                <w:color w:val="000000"/>
              </w:rPr>
              <w:t xml:space="preserve"> documento necesario para establecer la </w:t>
            </w:r>
            <w:r w:rsidR="00C218D9" w:rsidRPr="00545E36">
              <w:rPr>
                <w:rFonts w:ascii="Verdana" w:hAnsi="Verdana" w:cs="Verdana"/>
                <w:color w:val="000000"/>
              </w:rPr>
              <w:t>reglamentación</w:t>
            </w:r>
            <w:r w:rsidRPr="00545E36">
              <w:rPr>
                <w:rFonts w:ascii="Verdana" w:hAnsi="Verdana" w:cs="Verdana"/>
                <w:color w:val="000000"/>
              </w:rPr>
              <w:t xml:space="preserve"> de las </w:t>
            </w:r>
            <w:r w:rsidR="00C218D9" w:rsidRPr="00545E36">
              <w:rPr>
                <w:rFonts w:ascii="Verdana" w:hAnsi="Verdana" w:cs="Verdana"/>
                <w:color w:val="000000"/>
              </w:rPr>
              <w:t>auditorías</w:t>
            </w:r>
            <w:r w:rsidRPr="00545E36">
              <w:rPr>
                <w:rFonts w:ascii="Verdana" w:hAnsi="Verdana" w:cs="Verdana"/>
                <w:color w:val="000000"/>
              </w:rPr>
              <w:t xml:space="preserve"> internas, </w:t>
            </w:r>
            <w:r w:rsidR="00C218D9" w:rsidRPr="00545E36">
              <w:rPr>
                <w:rFonts w:ascii="Verdana" w:hAnsi="Verdana" w:cs="Verdana"/>
                <w:color w:val="000000"/>
              </w:rPr>
              <w:t>revisión</w:t>
            </w:r>
            <w:r w:rsidRPr="00545E36">
              <w:rPr>
                <w:rFonts w:ascii="Verdana" w:hAnsi="Verdana" w:cs="Verdana"/>
                <w:color w:val="000000"/>
              </w:rPr>
              <w:t xml:space="preserve"> y </w:t>
            </w:r>
            <w:r w:rsidR="00C218D9" w:rsidRPr="00545E36">
              <w:rPr>
                <w:rFonts w:ascii="Verdana" w:hAnsi="Verdana" w:cs="Verdana"/>
                <w:color w:val="000000"/>
              </w:rPr>
              <w:t>evaluación</w:t>
            </w:r>
            <w:r w:rsidRPr="00545E36">
              <w:rPr>
                <w:rFonts w:ascii="Verdana" w:hAnsi="Verdana" w:cs="Verdana"/>
                <w:color w:val="000000"/>
              </w:rPr>
              <w:t xml:space="preserve"> de las acciones implementadas por la oficina de control interno; al igual que </w:t>
            </w:r>
            <w:r w:rsidRPr="00545E36">
              <w:rPr>
                <w:rFonts w:ascii="Verdana" w:hAnsi="Verdana" w:cs="Verdana"/>
                <w:color w:val="000000"/>
              </w:rPr>
              <w:lastRenderedPageBreak/>
              <w:t xml:space="preserve">los formatos que hacen parte del proceso de acuerdo al cambio de </w:t>
            </w:r>
            <w:r w:rsidR="00C218D9" w:rsidRPr="00545E36">
              <w:rPr>
                <w:rFonts w:ascii="Verdana" w:hAnsi="Verdana" w:cs="Verdana"/>
                <w:color w:val="000000"/>
              </w:rPr>
              <w:t>políticas</w:t>
            </w:r>
            <w:r w:rsidRPr="00545E36">
              <w:rPr>
                <w:rFonts w:ascii="Verdana" w:hAnsi="Verdana" w:cs="Verdana"/>
                <w:color w:val="000000"/>
              </w:rPr>
              <w:t xml:space="preserve"> institucionales y cambios normativos.</w:t>
            </w:r>
          </w:p>
          <w:p w14:paraId="043FB14C"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p>
          <w:p w14:paraId="1A816ECD" w14:textId="77777777" w:rsidR="009F5471" w:rsidRPr="00545E36" w:rsidRDefault="00C218D9"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Fue necesario</w:t>
            </w:r>
            <w:r w:rsidR="009F5471" w:rsidRPr="00545E36">
              <w:rPr>
                <w:rFonts w:ascii="Verdana" w:hAnsi="Verdana" w:cs="Verdana"/>
                <w:color w:val="000000"/>
              </w:rPr>
              <w:t xml:space="preserve"> realizar </w:t>
            </w:r>
            <w:r w:rsidRPr="00545E36">
              <w:rPr>
                <w:rFonts w:ascii="Verdana" w:hAnsi="Verdana" w:cs="Verdana"/>
                <w:color w:val="000000"/>
              </w:rPr>
              <w:t>un ajuste</w:t>
            </w:r>
            <w:r w:rsidR="009F5471" w:rsidRPr="00545E36">
              <w:rPr>
                <w:rFonts w:ascii="Verdana" w:hAnsi="Verdana" w:cs="Verdana"/>
                <w:color w:val="000000"/>
              </w:rPr>
              <w:t xml:space="preserve"> al plan anual de </w:t>
            </w:r>
            <w:r w:rsidR="00934698" w:rsidRPr="00545E36">
              <w:rPr>
                <w:rFonts w:ascii="Verdana" w:hAnsi="Verdana" w:cs="Verdana"/>
                <w:color w:val="000000"/>
              </w:rPr>
              <w:t>auditorías internas</w:t>
            </w:r>
            <w:r w:rsidR="009F5471" w:rsidRPr="00545E36">
              <w:rPr>
                <w:rFonts w:ascii="Verdana" w:hAnsi="Verdana" w:cs="Verdana"/>
                <w:color w:val="000000"/>
              </w:rPr>
              <w:t xml:space="preserve"> </w:t>
            </w:r>
            <w:r w:rsidR="00934698">
              <w:rPr>
                <w:rFonts w:ascii="Verdana" w:hAnsi="Verdana" w:cs="Verdana"/>
                <w:color w:val="000000"/>
              </w:rPr>
              <w:t>basados en riesgos</w:t>
            </w:r>
            <w:r w:rsidR="009F5471" w:rsidRPr="00545E36">
              <w:rPr>
                <w:rFonts w:ascii="Verdana" w:hAnsi="Verdana" w:cs="Verdana"/>
                <w:color w:val="000000"/>
              </w:rPr>
              <w:t xml:space="preserve"> conforme al procedimiento establecido en </w:t>
            </w:r>
            <w:r w:rsidRPr="00545E36">
              <w:rPr>
                <w:rFonts w:ascii="Verdana" w:hAnsi="Verdana" w:cs="Verdana"/>
                <w:color w:val="000000"/>
              </w:rPr>
              <w:t>la metodología</w:t>
            </w:r>
            <w:r w:rsidR="009F5471" w:rsidRPr="00545E36">
              <w:rPr>
                <w:rFonts w:ascii="Verdana" w:hAnsi="Verdana" w:cs="Verdana"/>
                <w:color w:val="000000"/>
              </w:rPr>
              <w:t xml:space="preserve"> MIPG, priorizando las auditorias. </w:t>
            </w:r>
          </w:p>
          <w:p w14:paraId="72847F2B"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p>
          <w:p w14:paraId="600F8683"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Se </w:t>
            </w:r>
            <w:r w:rsidR="00C218D9" w:rsidRPr="00545E36">
              <w:rPr>
                <w:rFonts w:ascii="Verdana" w:hAnsi="Verdana" w:cs="Verdana"/>
                <w:color w:val="000000"/>
              </w:rPr>
              <w:t>trabajó</w:t>
            </w:r>
            <w:r w:rsidRPr="00545E36">
              <w:rPr>
                <w:rFonts w:ascii="Verdana" w:hAnsi="Verdana" w:cs="Verdana"/>
                <w:color w:val="000000"/>
              </w:rPr>
              <w:t xml:space="preserve"> de la mano con el proceso </w:t>
            </w:r>
            <w:r w:rsidR="00C218D9" w:rsidRPr="00545E36">
              <w:rPr>
                <w:rFonts w:ascii="Verdana" w:hAnsi="Verdana" w:cs="Verdana"/>
                <w:color w:val="000000"/>
              </w:rPr>
              <w:t>gestión</w:t>
            </w:r>
            <w:r w:rsidRPr="00545E36">
              <w:rPr>
                <w:rFonts w:ascii="Verdana" w:hAnsi="Verdana" w:cs="Verdana"/>
                <w:color w:val="000000"/>
              </w:rPr>
              <w:t xml:space="preserve"> de calidad los ajustes a los procesos instituc</w:t>
            </w:r>
            <w:r w:rsidR="00C218D9">
              <w:rPr>
                <w:rFonts w:ascii="Verdana" w:hAnsi="Verdana" w:cs="Verdana"/>
                <w:color w:val="000000"/>
              </w:rPr>
              <w:t>ionales acordes al nuevo modelo</w:t>
            </w:r>
            <w:r w:rsidRPr="00545E36">
              <w:rPr>
                <w:rFonts w:ascii="Verdana" w:hAnsi="Verdana" w:cs="Verdana"/>
                <w:color w:val="000000"/>
              </w:rPr>
              <w:t>, y a los cambios administrativos que los mismos presentaban.</w:t>
            </w:r>
          </w:p>
          <w:p w14:paraId="4EA82D06"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p>
          <w:p w14:paraId="24D42C6D"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Se realizaron mesas de trabajo con equipo del proceso </w:t>
            </w:r>
            <w:r w:rsidR="00C218D9" w:rsidRPr="00545E36">
              <w:rPr>
                <w:rFonts w:ascii="Verdana" w:hAnsi="Verdana" w:cs="Verdana"/>
                <w:color w:val="000000"/>
              </w:rPr>
              <w:t>gestión</w:t>
            </w:r>
            <w:r w:rsidRPr="00545E36">
              <w:rPr>
                <w:rFonts w:ascii="Verdana" w:hAnsi="Verdana" w:cs="Verdana"/>
                <w:color w:val="000000"/>
              </w:rPr>
              <w:t xml:space="preserve"> de calidad, charlas a personal de la </w:t>
            </w:r>
            <w:r w:rsidR="00C218D9" w:rsidRPr="00545E36">
              <w:rPr>
                <w:rFonts w:ascii="Verdana" w:hAnsi="Verdana" w:cs="Verdana"/>
                <w:color w:val="000000"/>
              </w:rPr>
              <w:t>institución</w:t>
            </w:r>
            <w:r w:rsidRPr="00545E36">
              <w:rPr>
                <w:rFonts w:ascii="Verdana" w:hAnsi="Verdana" w:cs="Verdana"/>
                <w:color w:val="000000"/>
              </w:rPr>
              <w:t xml:space="preserve"> que permitiera informar sobre cambios en los procesos, </w:t>
            </w:r>
            <w:r w:rsidR="00C218D9" w:rsidRPr="00545E36">
              <w:rPr>
                <w:rFonts w:ascii="Verdana" w:hAnsi="Verdana" w:cs="Verdana"/>
                <w:color w:val="000000"/>
              </w:rPr>
              <w:t>actualización</w:t>
            </w:r>
            <w:r w:rsidRPr="00545E36">
              <w:rPr>
                <w:rFonts w:ascii="Verdana" w:hAnsi="Verdana" w:cs="Verdana"/>
                <w:color w:val="000000"/>
              </w:rPr>
              <w:t xml:space="preserve"> de los mismos.</w:t>
            </w:r>
          </w:p>
        </w:tc>
      </w:tr>
      <w:tr w:rsidR="009F5471" w:rsidRPr="00545E36" w14:paraId="1F50F32D" w14:textId="77777777" w:rsidTr="00C218D9">
        <w:trPr>
          <w:trHeight w:val="705"/>
        </w:trPr>
        <w:tc>
          <w:tcPr>
            <w:tcW w:w="843" w:type="pct"/>
            <w:tcBorders>
              <w:top w:val="single" w:sz="12" w:space="0" w:color="auto"/>
              <w:left w:val="single" w:sz="12" w:space="0" w:color="auto"/>
              <w:bottom w:val="nil"/>
              <w:right w:val="single" w:sz="12" w:space="0" w:color="auto"/>
            </w:tcBorders>
            <w:shd w:val="solid" w:color="FF0000" w:fill="auto"/>
            <w:vAlign w:val="center"/>
          </w:tcPr>
          <w:p w14:paraId="2BCD047C" w14:textId="77777777" w:rsidR="009F5471" w:rsidRPr="00C218D9" w:rsidRDefault="009F5471" w:rsidP="009F5471">
            <w:pPr>
              <w:autoSpaceDE w:val="0"/>
              <w:autoSpaceDN w:val="0"/>
              <w:adjustRightInd w:val="0"/>
              <w:spacing w:after="0" w:line="240" w:lineRule="auto"/>
              <w:jc w:val="center"/>
              <w:rPr>
                <w:rFonts w:ascii="Verdana" w:hAnsi="Verdana" w:cs="Verdana"/>
                <w:b/>
                <w:bCs/>
                <w:color w:val="FFFF00"/>
                <w:sz w:val="16"/>
                <w:szCs w:val="16"/>
              </w:rPr>
            </w:pPr>
            <w:r w:rsidRPr="00C218D9">
              <w:rPr>
                <w:rFonts w:ascii="Verdana" w:hAnsi="Verdana" w:cs="Verdana"/>
                <w:b/>
                <w:bCs/>
                <w:color w:val="FFFF00"/>
                <w:sz w:val="16"/>
                <w:szCs w:val="16"/>
              </w:rPr>
              <w:lastRenderedPageBreak/>
              <w:t>Cronograma para implementación o proceso de transición</w:t>
            </w:r>
          </w:p>
        </w:tc>
        <w:tc>
          <w:tcPr>
            <w:tcW w:w="4157" w:type="pct"/>
            <w:tcBorders>
              <w:top w:val="single" w:sz="12" w:space="0" w:color="auto"/>
              <w:left w:val="single" w:sz="12" w:space="0" w:color="auto"/>
              <w:bottom w:val="nil"/>
              <w:right w:val="single" w:sz="12" w:space="0" w:color="auto"/>
            </w:tcBorders>
          </w:tcPr>
          <w:p w14:paraId="7331C536" w14:textId="77777777" w:rsidR="00934698"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Durante el segundo semestre del 2018 con el insumo </w:t>
            </w:r>
            <w:r w:rsidR="00C218D9" w:rsidRPr="00545E36">
              <w:rPr>
                <w:rFonts w:ascii="Verdana" w:hAnsi="Verdana" w:cs="Verdana"/>
                <w:color w:val="000000"/>
              </w:rPr>
              <w:t>del FURAG</w:t>
            </w:r>
            <w:r w:rsidRPr="00545E36">
              <w:rPr>
                <w:rFonts w:ascii="Verdana" w:hAnsi="Verdana" w:cs="Verdana"/>
                <w:color w:val="000000"/>
              </w:rPr>
              <w:t xml:space="preserve"> y el informe realizado al 31 de julio 2018 del mismo se pretende hacer seguimiento y recomendar las medidas </w:t>
            </w:r>
            <w:r w:rsidR="00C218D9" w:rsidRPr="00545E36">
              <w:rPr>
                <w:rFonts w:ascii="Verdana" w:hAnsi="Verdana" w:cs="Verdana"/>
                <w:color w:val="000000"/>
              </w:rPr>
              <w:t>necesarias a</w:t>
            </w:r>
            <w:r w:rsidRPr="00545E36">
              <w:rPr>
                <w:rFonts w:ascii="Verdana" w:hAnsi="Verdana" w:cs="Verdana"/>
                <w:color w:val="000000"/>
              </w:rPr>
              <w:t xml:space="preserve"> los procesos de la </w:t>
            </w:r>
            <w:r w:rsidR="00C218D9" w:rsidRPr="00545E36">
              <w:rPr>
                <w:rFonts w:ascii="Verdana" w:hAnsi="Verdana" w:cs="Verdana"/>
                <w:color w:val="000000"/>
              </w:rPr>
              <w:t>institución</w:t>
            </w:r>
            <w:r w:rsidRPr="00545E36">
              <w:rPr>
                <w:rFonts w:ascii="Verdana" w:hAnsi="Verdana" w:cs="Verdana"/>
                <w:color w:val="000000"/>
              </w:rPr>
              <w:t xml:space="preserve"> con el fin de fortalecer algunas debilidades encontradas por el DAFP en el 2017.</w:t>
            </w:r>
          </w:p>
          <w:p w14:paraId="5767A359"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Se espera que al segundo semestre de 2018 se tenga la </w:t>
            </w:r>
            <w:r w:rsidR="00C218D9" w:rsidRPr="00545E36">
              <w:rPr>
                <w:rFonts w:ascii="Verdana" w:hAnsi="Verdana" w:cs="Verdana"/>
                <w:color w:val="000000"/>
              </w:rPr>
              <w:t>aprobación</w:t>
            </w:r>
            <w:r w:rsidRPr="00545E36">
              <w:rPr>
                <w:rFonts w:ascii="Verdana" w:hAnsi="Verdana" w:cs="Verdana"/>
                <w:color w:val="000000"/>
              </w:rPr>
              <w:t xml:space="preserve"> de todas las actualizaciones planteadas al sistema de control interno con el </w:t>
            </w:r>
            <w:r w:rsidR="00C218D9" w:rsidRPr="00545E36">
              <w:rPr>
                <w:rFonts w:ascii="Verdana" w:hAnsi="Verdana" w:cs="Verdana"/>
                <w:color w:val="000000"/>
              </w:rPr>
              <w:t>ánimo</w:t>
            </w:r>
            <w:r w:rsidRPr="00545E36">
              <w:rPr>
                <w:rFonts w:ascii="Verdana" w:hAnsi="Verdana" w:cs="Verdana"/>
                <w:color w:val="000000"/>
              </w:rPr>
              <w:t xml:space="preserve"> de socializar a los diferentes procesos.</w:t>
            </w:r>
          </w:p>
          <w:p w14:paraId="3DF27B8D"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p>
          <w:p w14:paraId="1A7AB17B"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En las </w:t>
            </w:r>
            <w:r w:rsidR="00C218D9" w:rsidRPr="00545E36">
              <w:rPr>
                <w:rFonts w:ascii="Verdana" w:hAnsi="Verdana" w:cs="Verdana"/>
                <w:color w:val="000000"/>
              </w:rPr>
              <w:t>auditorías internas</w:t>
            </w:r>
            <w:r w:rsidRPr="00545E36">
              <w:rPr>
                <w:rFonts w:ascii="Verdana" w:hAnsi="Verdana" w:cs="Verdana"/>
                <w:color w:val="000000"/>
              </w:rPr>
              <w:t xml:space="preserve"> se </w:t>
            </w:r>
            <w:r w:rsidR="00B704DF" w:rsidRPr="00545E36">
              <w:rPr>
                <w:rFonts w:ascii="Verdana" w:hAnsi="Verdana" w:cs="Verdana"/>
                <w:color w:val="000000"/>
              </w:rPr>
              <w:t>fomentarán</w:t>
            </w:r>
            <w:r w:rsidRPr="00545E36">
              <w:rPr>
                <w:rFonts w:ascii="Verdana" w:hAnsi="Verdana" w:cs="Verdana"/>
                <w:color w:val="000000"/>
              </w:rPr>
              <w:t xml:space="preserve"> actividades para fortalecer la cultura del auto </w:t>
            </w:r>
            <w:r w:rsidR="00C218D9" w:rsidRPr="00545E36">
              <w:rPr>
                <w:rFonts w:ascii="Verdana" w:hAnsi="Verdana" w:cs="Verdana"/>
                <w:color w:val="000000"/>
              </w:rPr>
              <w:t>control de</w:t>
            </w:r>
            <w:r w:rsidRPr="00545E36">
              <w:rPr>
                <w:rFonts w:ascii="Verdana" w:hAnsi="Verdana" w:cs="Verdana"/>
                <w:color w:val="000000"/>
              </w:rPr>
              <w:t xml:space="preserve"> la tercera </w:t>
            </w:r>
            <w:r w:rsidR="00C218D9" w:rsidRPr="00545E36">
              <w:rPr>
                <w:rFonts w:ascii="Verdana" w:hAnsi="Verdana" w:cs="Verdana"/>
                <w:color w:val="000000"/>
              </w:rPr>
              <w:t>línea</w:t>
            </w:r>
            <w:r w:rsidRPr="00545E36">
              <w:rPr>
                <w:rFonts w:ascii="Verdana" w:hAnsi="Verdana" w:cs="Verdana"/>
                <w:color w:val="000000"/>
              </w:rPr>
              <w:t xml:space="preserve"> de defensa hacia la primera y segunda </w:t>
            </w:r>
            <w:r w:rsidR="00C218D9" w:rsidRPr="00545E36">
              <w:rPr>
                <w:rFonts w:ascii="Verdana" w:hAnsi="Verdana" w:cs="Verdana"/>
                <w:color w:val="000000"/>
              </w:rPr>
              <w:t>línea</w:t>
            </w:r>
            <w:r w:rsidRPr="00545E36">
              <w:rPr>
                <w:rFonts w:ascii="Verdana" w:hAnsi="Verdana" w:cs="Verdana"/>
                <w:color w:val="000000"/>
              </w:rPr>
              <w:t xml:space="preserve"> de defensa establecida en la </w:t>
            </w:r>
            <w:r w:rsidR="00C218D9" w:rsidRPr="00545E36">
              <w:rPr>
                <w:rFonts w:ascii="Verdana" w:hAnsi="Verdana" w:cs="Verdana"/>
                <w:color w:val="000000"/>
              </w:rPr>
              <w:t>metodología</w:t>
            </w:r>
            <w:r w:rsidR="00C218D9">
              <w:rPr>
                <w:rFonts w:ascii="Verdana" w:hAnsi="Verdana" w:cs="Verdana"/>
                <w:color w:val="000000"/>
              </w:rPr>
              <w:t xml:space="preserve"> </w:t>
            </w:r>
            <w:r w:rsidRPr="00545E36">
              <w:rPr>
                <w:rFonts w:ascii="Verdana" w:hAnsi="Verdana" w:cs="Verdana"/>
                <w:color w:val="000000"/>
              </w:rPr>
              <w:t>MIPG, con el fin de elevar los niveles de productividad laboral y eficacia en los objetivos de las dependencias.</w:t>
            </w:r>
          </w:p>
          <w:p w14:paraId="6FF78CAE"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p>
          <w:p w14:paraId="06DCD69E"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Citar al </w:t>
            </w:r>
            <w:r w:rsidR="00C218D9" w:rsidRPr="00545E36">
              <w:rPr>
                <w:rFonts w:ascii="Verdana" w:hAnsi="Verdana" w:cs="Verdana"/>
                <w:color w:val="000000"/>
              </w:rPr>
              <w:t>comité</w:t>
            </w:r>
            <w:r w:rsidRPr="00545E36">
              <w:rPr>
                <w:rFonts w:ascii="Verdana" w:hAnsi="Verdana" w:cs="Verdana"/>
                <w:color w:val="000000"/>
              </w:rPr>
              <w:t xml:space="preserve"> de control interno en el segundo semestre para proponer aquellas actividades que a un faltan para la </w:t>
            </w:r>
            <w:r w:rsidR="00C218D9" w:rsidRPr="00545E36">
              <w:rPr>
                <w:rFonts w:ascii="Verdana" w:hAnsi="Verdana" w:cs="Verdana"/>
                <w:color w:val="000000"/>
              </w:rPr>
              <w:t>implementación</w:t>
            </w:r>
            <w:r w:rsidRPr="00545E36">
              <w:rPr>
                <w:rFonts w:ascii="Verdana" w:hAnsi="Verdana" w:cs="Verdana"/>
                <w:color w:val="000000"/>
              </w:rPr>
              <w:t xml:space="preserve"> del nuevo modelo y que requieren del acompañamiento y direccionamiento del mismo.</w:t>
            </w:r>
          </w:p>
          <w:p w14:paraId="612211FC"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Realizar las charlas capacitaciones a los </w:t>
            </w:r>
            <w:r w:rsidR="00530780" w:rsidRPr="00545E36">
              <w:rPr>
                <w:rFonts w:ascii="Verdana" w:hAnsi="Verdana" w:cs="Verdana"/>
                <w:color w:val="000000"/>
              </w:rPr>
              <w:t>procesos objetos</w:t>
            </w:r>
            <w:r w:rsidRPr="00545E36">
              <w:rPr>
                <w:rFonts w:ascii="Verdana" w:hAnsi="Verdana" w:cs="Verdana"/>
                <w:color w:val="000000"/>
              </w:rPr>
              <w:t xml:space="preserve"> de auditoria para socializar aquellas </w:t>
            </w:r>
            <w:r w:rsidR="00530780" w:rsidRPr="00545E36">
              <w:rPr>
                <w:rFonts w:ascii="Verdana" w:hAnsi="Verdana" w:cs="Verdana"/>
                <w:color w:val="000000"/>
              </w:rPr>
              <w:t>actualizaciones</w:t>
            </w:r>
            <w:r w:rsidRPr="00545E36">
              <w:rPr>
                <w:rFonts w:ascii="Verdana" w:hAnsi="Verdana" w:cs="Verdana"/>
                <w:color w:val="000000"/>
              </w:rPr>
              <w:t xml:space="preserve"> de </w:t>
            </w:r>
            <w:r w:rsidR="00530780" w:rsidRPr="00545E36">
              <w:rPr>
                <w:rFonts w:ascii="Verdana" w:hAnsi="Verdana" w:cs="Verdana"/>
                <w:color w:val="000000"/>
              </w:rPr>
              <w:t>interés</w:t>
            </w:r>
            <w:r w:rsidRPr="00545E36">
              <w:rPr>
                <w:rFonts w:ascii="Verdana" w:hAnsi="Verdana" w:cs="Verdana"/>
                <w:color w:val="000000"/>
              </w:rPr>
              <w:t xml:space="preserve"> y de </w:t>
            </w:r>
            <w:r w:rsidR="00530780" w:rsidRPr="00545E36">
              <w:rPr>
                <w:rFonts w:ascii="Verdana" w:hAnsi="Verdana" w:cs="Verdana"/>
                <w:color w:val="000000"/>
              </w:rPr>
              <w:t>carácter</w:t>
            </w:r>
            <w:r w:rsidRPr="00545E36">
              <w:rPr>
                <w:rFonts w:ascii="Verdana" w:hAnsi="Verdana" w:cs="Verdana"/>
                <w:color w:val="000000"/>
              </w:rPr>
              <w:t xml:space="preserve"> normativo para la </w:t>
            </w:r>
            <w:r w:rsidR="00530780" w:rsidRPr="00545E36">
              <w:rPr>
                <w:rFonts w:ascii="Verdana" w:hAnsi="Verdana" w:cs="Verdana"/>
                <w:color w:val="000000"/>
              </w:rPr>
              <w:t>institución</w:t>
            </w:r>
            <w:r w:rsidRPr="00545E36">
              <w:rPr>
                <w:rFonts w:ascii="Verdana" w:hAnsi="Verdana" w:cs="Verdana"/>
                <w:color w:val="000000"/>
              </w:rPr>
              <w:t>.</w:t>
            </w:r>
          </w:p>
          <w:p w14:paraId="7318DF4A"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p>
          <w:p w14:paraId="1C3B058F"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Para el segundo semestre realizar el seguimiento a la </w:t>
            </w:r>
            <w:r w:rsidR="00530780" w:rsidRPr="00545E36">
              <w:rPr>
                <w:rFonts w:ascii="Verdana" w:hAnsi="Verdana" w:cs="Verdana"/>
                <w:color w:val="000000"/>
              </w:rPr>
              <w:t>autoevaluación</w:t>
            </w:r>
            <w:r w:rsidRPr="00545E36">
              <w:rPr>
                <w:rFonts w:ascii="Verdana" w:hAnsi="Verdana" w:cs="Verdana"/>
                <w:color w:val="000000"/>
              </w:rPr>
              <w:t xml:space="preserve"> institucional realizada en el modelo MIPG. </w:t>
            </w:r>
            <w:r w:rsidR="00530780" w:rsidRPr="00545E36">
              <w:rPr>
                <w:rFonts w:ascii="Verdana" w:hAnsi="Verdana" w:cs="Verdana"/>
                <w:color w:val="000000"/>
              </w:rPr>
              <w:t>Coordinado</w:t>
            </w:r>
            <w:r w:rsidRPr="00545E36">
              <w:rPr>
                <w:rFonts w:ascii="Verdana" w:hAnsi="Verdana" w:cs="Verdana"/>
                <w:color w:val="000000"/>
              </w:rPr>
              <w:t xml:space="preserve"> por la oficina de </w:t>
            </w:r>
            <w:r w:rsidR="00530780" w:rsidRPr="00545E36">
              <w:rPr>
                <w:rFonts w:ascii="Verdana" w:hAnsi="Verdana" w:cs="Verdana"/>
                <w:color w:val="000000"/>
              </w:rPr>
              <w:t>planeación</w:t>
            </w:r>
            <w:r w:rsidRPr="00545E36">
              <w:rPr>
                <w:rFonts w:ascii="Verdana" w:hAnsi="Verdana" w:cs="Verdana"/>
                <w:color w:val="000000"/>
              </w:rPr>
              <w:t xml:space="preserve">; de igual forma acompañar y asistir a las actividades necesarias para actualizar el plan de </w:t>
            </w:r>
            <w:r w:rsidR="00530780" w:rsidRPr="00545E36">
              <w:rPr>
                <w:rFonts w:ascii="Verdana" w:hAnsi="Verdana" w:cs="Verdana"/>
                <w:color w:val="000000"/>
              </w:rPr>
              <w:t>acción</w:t>
            </w:r>
            <w:r w:rsidRPr="00545E36">
              <w:rPr>
                <w:rFonts w:ascii="Verdana" w:hAnsi="Verdana" w:cs="Verdana"/>
                <w:color w:val="000000"/>
              </w:rPr>
              <w:t xml:space="preserve"> </w:t>
            </w:r>
            <w:r w:rsidR="00530780" w:rsidRPr="00545E36">
              <w:rPr>
                <w:rFonts w:ascii="Verdana" w:hAnsi="Verdana" w:cs="Verdana"/>
                <w:color w:val="000000"/>
              </w:rPr>
              <w:t>institucional, mapa</w:t>
            </w:r>
            <w:r w:rsidRPr="00545E36">
              <w:rPr>
                <w:rFonts w:ascii="Verdana" w:hAnsi="Verdana" w:cs="Verdana"/>
                <w:color w:val="000000"/>
              </w:rPr>
              <w:t xml:space="preserve"> de las actividades qu</w:t>
            </w:r>
            <w:r w:rsidR="00530780">
              <w:rPr>
                <w:rFonts w:ascii="Verdana" w:hAnsi="Verdana" w:cs="Verdana"/>
                <w:color w:val="000000"/>
              </w:rPr>
              <w:t>e generan riesgo institucional.</w:t>
            </w:r>
          </w:p>
        </w:tc>
      </w:tr>
      <w:tr w:rsidR="009F5471" w:rsidRPr="00545E36" w14:paraId="3CF941D5" w14:textId="77777777" w:rsidTr="00C218D9">
        <w:trPr>
          <w:trHeight w:val="720"/>
        </w:trPr>
        <w:tc>
          <w:tcPr>
            <w:tcW w:w="843" w:type="pct"/>
            <w:tcBorders>
              <w:top w:val="single" w:sz="12" w:space="0" w:color="auto"/>
              <w:left w:val="single" w:sz="12" w:space="0" w:color="auto"/>
              <w:bottom w:val="single" w:sz="12" w:space="0" w:color="auto"/>
              <w:right w:val="single" w:sz="12" w:space="0" w:color="auto"/>
            </w:tcBorders>
            <w:shd w:val="solid" w:color="FF0000" w:fill="auto"/>
            <w:vAlign w:val="center"/>
          </w:tcPr>
          <w:p w14:paraId="7F8DCFF9" w14:textId="77777777" w:rsidR="009F5471" w:rsidRPr="00C218D9" w:rsidRDefault="009F5471" w:rsidP="009F5471">
            <w:pPr>
              <w:autoSpaceDE w:val="0"/>
              <w:autoSpaceDN w:val="0"/>
              <w:adjustRightInd w:val="0"/>
              <w:spacing w:after="0" w:line="240" w:lineRule="auto"/>
              <w:jc w:val="center"/>
              <w:rPr>
                <w:rFonts w:ascii="Verdana" w:hAnsi="Verdana" w:cs="Verdana"/>
                <w:b/>
                <w:bCs/>
                <w:color w:val="FFFF00"/>
                <w:sz w:val="16"/>
                <w:szCs w:val="16"/>
              </w:rPr>
            </w:pPr>
            <w:r w:rsidRPr="00C218D9">
              <w:rPr>
                <w:rFonts w:ascii="Verdana" w:hAnsi="Verdana" w:cs="Verdana"/>
                <w:b/>
                <w:bCs/>
                <w:color w:val="FFFF00"/>
                <w:sz w:val="16"/>
                <w:szCs w:val="16"/>
              </w:rPr>
              <w:t>Análisis brechas frente a los lineamientos de las políticas</w:t>
            </w:r>
          </w:p>
        </w:tc>
        <w:tc>
          <w:tcPr>
            <w:tcW w:w="4157" w:type="pct"/>
            <w:tcBorders>
              <w:top w:val="single" w:sz="12" w:space="0" w:color="auto"/>
              <w:left w:val="single" w:sz="12" w:space="0" w:color="auto"/>
              <w:bottom w:val="single" w:sz="12" w:space="0" w:color="auto"/>
              <w:right w:val="single" w:sz="12" w:space="0" w:color="auto"/>
            </w:tcBorders>
          </w:tcPr>
          <w:p w14:paraId="7E70805C"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Para lograr un fortalecimiento </w:t>
            </w:r>
            <w:r w:rsidR="00530780" w:rsidRPr="00545E36">
              <w:rPr>
                <w:rFonts w:ascii="Verdana" w:hAnsi="Verdana" w:cs="Verdana"/>
                <w:color w:val="000000"/>
              </w:rPr>
              <w:t>óptimo</w:t>
            </w:r>
            <w:r w:rsidR="00530780">
              <w:rPr>
                <w:rFonts w:ascii="Verdana" w:hAnsi="Verdana" w:cs="Verdana"/>
                <w:color w:val="000000"/>
              </w:rPr>
              <w:t xml:space="preserve"> de</w:t>
            </w:r>
            <w:r w:rsidRPr="00545E36">
              <w:rPr>
                <w:rFonts w:ascii="Verdana" w:hAnsi="Verdana" w:cs="Verdana"/>
                <w:color w:val="000000"/>
              </w:rPr>
              <w:t xml:space="preserve"> la </w:t>
            </w:r>
            <w:r w:rsidR="00530780" w:rsidRPr="00545E36">
              <w:rPr>
                <w:rFonts w:ascii="Verdana" w:hAnsi="Verdana" w:cs="Verdana"/>
                <w:color w:val="000000"/>
              </w:rPr>
              <w:t>dimensión</w:t>
            </w:r>
            <w:r w:rsidRPr="00545E36">
              <w:rPr>
                <w:rFonts w:ascii="Verdana" w:hAnsi="Verdana" w:cs="Verdana"/>
                <w:color w:val="000000"/>
              </w:rPr>
              <w:t xml:space="preserve"> de control interno se requiere un compromiso continuo de la primera y segunda </w:t>
            </w:r>
            <w:r w:rsidR="00530780" w:rsidRPr="00545E36">
              <w:rPr>
                <w:rFonts w:ascii="Verdana" w:hAnsi="Verdana" w:cs="Verdana"/>
                <w:color w:val="000000"/>
              </w:rPr>
              <w:t>línea</w:t>
            </w:r>
            <w:r w:rsidRPr="00545E36">
              <w:rPr>
                <w:rFonts w:ascii="Verdana" w:hAnsi="Verdana" w:cs="Verdana"/>
                <w:color w:val="000000"/>
              </w:rPr>
              <w:t xml:space="preserve"> de defensa en el fortalecimiento de los procedimientos, los riesgos y el establecimiento de puntos de control que garant</w:t>
            </w:r>
            <w:r w:rsidR="00530780">
              <w:rPr>
                <w:rFonts w:ascii="Verdana" w:hAnsi="Verdana" w:cs="Verdana"/>
                <w:color w:val="000000"/>
              </w:rPr>
              <w:t xml:space="preserve">icen </w:t>
            </w:r>
            <w:r w:rsidRPr="00545E36">
              <w:rPr>
                <w:rFonts w:ascii="Verdana" w:hAnsi="Verdana" w:cs="Verdana"/>
                <w:color w:val="000000"/>
              </w:rPr>
              <w:t>el cumplimiento de los objetivos y metas institucionales.</w:t>
            </w:r>
          </w:p>
        </w:tc>
      </w:tr>
      <w:tr w:rsidR="009F5471" w:rsidRPr="00545E36" w14:paraId="0EB68088" w14:textId="77777777" w:rsidTr="00C218D9">
        <w:trPr>
          <w:trHeight w:val="720"/>
        </w:trPr>
        <w:tc>
          <w:tcPr>
            <w:tcW w:w="843" w:type="pct"/>
            <w:tcBorders>
              <w:top w:val="single" w:sz="12" w:space="0" w:color="auto"/>
              <w:left w:val="single" w:sz="12" w:space="0" w:color="auto"/>
              <w:bottom w:val="nil"/>
              <w:right w:val="single" w:sz="12" w:space="0" w:color="auto"/>
            </w:tcBorders>
            <w:shd w:val="solid" w:color="FF0000" w:fill="auto"/>
            <w:vAlign w:val="center"/>
          </w:tcPr>
          <w:p w14:paraId="415F5E52" w14:textId="77777777" w:rsidR="009F5471" w:rsidRPr="00C218D9" w:rsidRDefault="009F5471" w:rsidP="009F5471">
            <w:pPr>
              <w:autoSpaceDE w:val="0"/>
              <w:autoSpaceDN w:val="0"/>
              <w:adjustRightInd w:val="0"/>
              <w:spacing w:after="0" w:line="240" w:lineRule="auto"/>
              <w:jc w:val="center"/>
              <w:rPr>
                <w:rFonts w:ascii="Verdana" w:hAnsi="Verdana" w:cs="Verdana"/>
                <w:b/>
                <w:bCs/>
                <w:color w:val="FFFF00"/>
                <w:sz w:val="16"/>
                <w:szCs w:val="16"/>
              </w:rPr>
            </w:pPr>
            <w:r w:rsidRPr="00C218D9">
              <w:rPr>
                <w:rFonts w:ascii="Verdana" w:hAnsi="Verdana" w:cs="Verdana"/>
                <w:b/>
                <w:bCs/>
                <w:color w:val="FFFF00"/>
                <w:sz w:val="16"/>
                <w:szCs w:val="16"/>
              </w:rPr>
              <w:t>Planes de mejora para la implementación o proceso de transición</w:t>
            </w:r>
          </w:p>
        </w:tc>
        <w:tc>
          <w:tcPr>
            <w:tcW w:w="4157" w:type="pct"/>
            <w:tcBorders>
              <w:top w:val="single" w:sz="12" w:space="0" w:color="auto"/>
              <w:left w:val="single" w:sz="12" w:space="0" w:color="auto"/>
              <w:bottom w:val="single" w:sz="12" w:space="0" w:color="auto"/>
              <w:right w:val="single" w:sz="12" w:space="0" w:color="auto"/>
            </w:tcBorders>
          </w:tcPr>
          <w:p w14:paraId="02B256BF"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En esta dimensión los planes de mejora están asociados a la gestión de los procedimientos</w:t>
            </w:r>
            <w:r w:rsidR="00FB2829">
              <w:rPr>
                <w:rFonts w:ascii="Verdana" w:hAnsi="Verdana" w:cs="Verdana"/>
                <w:color w:val="000000"/>
              </w:rPr>
              <w:t xml:space="preserve"> s</w:t>
            </w:r>
            <w:r w:rsidRPr="00545E36">
              <w:rPr>
                <w:rFonts w:ascii="Verdana" w:hAnsi="Verdana" w:cs="Verdana"/>
                <w:color w:val="000000"/>
              </w:rPr>
              <w:t xml:space="preserve">i bien, ellos recogen las debilidades del sistema de control interno, también lo es que se requiere hacer ajustes que permitan dentro de los tiempos establecidos en el cronograma de implementación lograr la </w:t>
            </w:r>
            <w:r w:rsidRPr="00545E36">
              <w:rPr>
                <w:rFonts w:ascii="Verdana" w:hAnsi="Verdana" w:cs="Verdana"/>
                <w:color w:val="000000"/>
              </w:rPr>
              <w:lastRenderedPageBreak/>
              <w:t>transición esperada en MIPG.</w:t>
            </w:r>
          </w:p>
        </w:tc>
      </w:tr>
      <w:tr w:rsidR="009F5471" w:rsidRPr="00545E36" w14:paraId="7343141D" w14:textId="77777777" w:rsidTr="00C218D9">
        <w:trPr>
          <w:trHeight w:val="825"/>
        </w:trPr>
        <w:tc>
          <w:tcPr>
            <w:tcW w:w="843" w:type="pct"/>
            <w:tcBorders>
              <w:top w:val="single" w:sz="12" w:space="0" w:color="auto"/>
              <w:left w:val="single" w:sz="12" w:space="0" w:color="auto"/>
              <w:bottom w:val="single" w:sz="12" w:space="0" w:color="auto"/>
              <w:right w:val="single" w:sz="12" w:space="0" w:color="auto"/>
            </w:tcBorders>
            <w:shd w:val="solid" w:color="FF0000" w:fill="auto"/>
            <w:vAlign w:val="center"/>
          </w:tcPr>
          <w:p w14:paraId="0A6D9C28" w14:textId="77777777" w:rsidR="009F5471" w:rsidRPr="00C218D9" w:rsidRDefault="00E727FD" w:rsidP="009F5471">
            <w:pPr>
              <w:autoSpaceDE w:val="0"/>
              <w:autoSpaceDN w:val="0"/>
              <w:adjustRightInd w:val="0"/>
              <w:spacing w:after="0" w:line="240" w:lineRule="auto"/>
              <w:jc w:val="center"/>
              <w:rPr>
                <w:rFonts w:ascii="Verdana" w:hAnsi="Verdana" w:cs="Verdana"/>
                <w:b/>
                <w:bCs/>
                <w:color w:val="FFFF00"/>
                <w:sz w:val="16"/>
                <w:szCs w:val="16"/>
              </w:rPr>
            </w:pPr>
            <w:r w:rsidRPr="00C218D9">
              <w:rPr>
                <w:rFonts w:ascii="Verdana" w:hAnsi="Verdana" w:cs="Verdana"/>
                <w:b/>
                <w:bCs/>
                <w:color w:val="FFFF00"/>
                <w:sz w:val="16"/>
                <w:szCs w:val="16"/>
              </w:rPr>
              <w:lastRenderedPageBreak/>
              <w:t>Avances acordes</w:t>
            </w:r>
            <w:r w:rsidR="009F5471" w:rsidRPr="00C218D9">
              <w:rPr>
                <w:rFonts w:ascii="Verdana" w:hAnsi="Verdana" w:cs="Verdana"/>
                <w:b/>
                <w:bCs/>
                <w:color w:val="FFFF00"/>
                <w:sz w:val="16"/>
                <w:szCs w:val="16"/>
              </w:rPr>
              <w:t xml:space="preserve"> al cronograma y planes de mejora</w:t>
            </w:r>
          </w:p>
        </w:tc>
        <w:tc>
          <w:tcPr>
            <w:tcW w:w="4157" w:type="pct"/>
            <w:tcBorders>
              <w:top w:val="single" w:sz="12" w:space="0" w:color="auto"/>
              <w:left w:val="single" w:sz="12" w:space="0" w:color="auto"/>
              <w:bottom w:val="single" w:sz="12" w:space="0" w:color="auto"/>
              <w:right w:val="single" w:sz="12" w:space="0" w:color="auto"/>
            </w:tcBorders>
          </w:tcPr>
          <w:p w14:paraId="2A0C5E3C" w14:textId="77777777" w:rsidR="00E727FD" w:rsidRDefault="00807BA6" w:rsidP="00934698">
            <w:pPr>
              <w:autoSpaceDE w:val="0"/>
              <w:autoSpaceDN w:val="0"/>
              <w:adjustRightInd w:val="0"/>
              <w:spacing w:after="0" w:line="240" w:lineRule="auto"/>
              <w:jc w:val="both"/>
              <w:rPr>
                <w:rFonts w:ascii="Verdana" w:hAnsi="Verdana" w:cs="Verdana"/>
                <w:color w:val="000000"/>
              </w:rPr>
            </w:pPr>
            <w:r>
              <w:rPr>
                <w:rFonts w:ascii="Verdana" w:hAnsi="Verdana" w:cs="Verdana"/>
                <w:color w:val="000000"/>
              </w:rPr>
              <w:t>Los</w:t>
            </w:r>
            <w:r w:rsidR="009F5471" w:rsidRPr="00545E36">
              <w:rPr>
                <w:rFonts w:ascii="Verdana" w:hAnsi="Verdana" w:cs="Verdana"/>
                <w:color w:val="000000"/>
              </w:rPr>
              <w:t xml:space="preserve"> planes de mejoramiento de </w:t>
            </w:r>
            <w:r w:rsidRPr="00545E36">
              <w:rPr>
                <w:rFonts w:ascii="Verdana" w:hAnsi="Verdana" w:cs="Verdana"/>
                <w:color w:val="000000"/>
              </w:rPr>
              <w:t>auditorías</w:t>
            </w:r>
            <w:r w:rsidR="009F5471" w:rsidRPr="00545E36">
              <w:rPr>
                <w:rFonts w:ascii="Verdana" w:hAnsi="Verdana" w:cs="Verdana"/>
                <w:color w:val="000000"/>
              </w:rPr>
              <w:t xml:space="preserve"> </w:t>
            </w:r>
            <w:r w:rsidRPr="00545E36">
              <w:rPr>
                <w:rFonts w:ascii="Verdana" w:hAnsi="Verdana" w:cs="Verdana"/>
                <w:color w:val="000000"/>
              </w:rPr>
              <w:t>internas programadas</w:t>
            </w:r>
            <w:r w:rsidR="009F5471" w:rsidRPr="00545E36">
              <w:rPr>
                <w:rFonts w:ascii="Verdana" w:hAnsi="Verdana" w:cs="Verdana"/>
                <w:color w:val="000000"/>
              </w:rPr>
              <w:t xml:space="preserve"> de acuerdo a la matriz de </w:t>
            </w:r>
            <w:r w:rsidRPr="00545E36">
              <w:rPr>
                <w:rFonts w:ascii="Verdana" w:hAnsi="Verdana" w:cs="Verdana"/>
                <w:color w:val="000000"/>
              </w:rPr>
              <w:t>priorización</w:t>
            </w:r>
            <w:r>
              <w:rPr>
                <w:rFonts w:ascii="Verdana" w:hAnsi="Verdana" w:cs="Verdana"/>
                <w:color w:val="000000"/>
              </w:rPr>
              <w:t xml:space="preserve"> </w:t>
            </w:r>
            <w:r w:rsidR="009F5471" w:rsidRPr="00545E36">
              <w:rPr>
                <w:rFonts w:ascii="Verdana" w:hAnsi="Verdana" w:cs="Verdana"/>
                <w:color w:val="000000"/>
              </w:rPr>
              <w:t xml:space="preserve">y </w:t>
            </w:r>
            <w:r w:rsidRPr="00545E36">
              <w:rPr>
                <w:rFonts w:ascii="Verdana" w:hAnsi="Verdana" w:cs="Verdana"/>
                <w:color w:val="000000"/>
              </w:rPr>
              <w:t>el establecimiento</w:t>
            </w:r>
            <w:r w:rsidR="009F5471" w:rsidRPr="00545E36">
              <w:rPr>
                <w:rFonts w:ascii="Verdana" w:hAnsi="Verdana" w:cs="Verdana"/>
                <w:color w:val="000000"/>
              </w:rPr>
              <w:t xml:space="preserve"> </w:t>
            </w:r>
            <w:r w:rsidRPr="00545E36">
              <w:rPr>
                <w:rFonts w:ascii="Verdana" w:hAnsi="Verdana" w:cs="Verdana"/>
                <w:color w:val="000000"/>
              </w:rPr>
              <w:t>del PAA</w:t>
            </w:r>
            <w:r w:rsidR="009F5471" w:rsidRPr="00545E36">
              <w:rPr>
                <w:rFonts w:ascii="Verdana" w:hAnsi="Verdana" w:cs="Verdana"/>
                <w:color w:val="000000"/>
              </w:rPr>
              <w:t xml:space="preserve"> de la vigencia 2018, corresponden a la </w:t>
            </w:r>
            <w:r w:rsidRPr="00545E36">
              <w:rPr>
                <w:rFonts w:ascii="Verdana" w:hAnsi="Verdana" w:cs="Verdana"/>
                <w:color w:val="000000"/>
              </w:rPr>
              <w:t>ejecución</w:t>
            </w:r>
            <w:r w:rsidR="009F5471" w:rsidRPr="00545E36">
              <w:rPr>
                <w:rFonts w:ascii="Verdana" w:hAnsi="Verdana" w:cs="Verdana"/>
                <w:color w:val="000000"/>
              </w:rPr>
              <w:t xml:space="preserve"> de las </w:t>
            </w:r>
            <w:r w:rsidRPr="00545E36">
              <w:rPr>
                <w:rFonts w:ascii="Verdana" w:hAnsi="Verdana" w:cs="Verdana"/>
                <w:color w:val="000000"/>
              </w:rPr>
              <w:t>auditorías</w:t>
            </w:r>
            <w:r w:rsidR="009F5471" w:rsidRPr="00545E36">
              <w:rPr>
                <w:rFonts w:ascii="Verdana" w:hAnsi="Verdana" w:cs="Verdana"/>
                <w:color w:val="000000"/>
              </w:rPr>
              <w:t xml:space="preserve"> internas</w:t>
            </w:r>
            <w:r w:rsidR="00E727FD">
              <w:rPr>
                <w:rFonts w:ascii="Verdana" w:hAnsi="Verdana" w:cs="Verdana"/>
                <w:color w:val="000000"/>
              </w:rPr>
              <w:t>,</w:t>
            </w:r>
            <w:r w:rsidR="009F5471" w:rsidRPr="00545E36">
              <w:rPr>
                <w:rFonts w:ascii="Verdana" w:hAnsi="Verdana" w:cs="Verdana"/>
                <w:color w:val="000000"/>
              </w:rPr>
              <w:t xml:space="preserve"> a la fecha se </w:t>
            </w:r>
            <w:r w:rsidRPr="00545E36">
              <w:rPr>
                <w:rFonts w:ascii="Verdana" w:hAnsi="Verdana" w:cs="Verdana"/>
                <w:color w:val="000000"/>
              </w:rPr>
              <w:t>está realizando</w:t>
            </w:r>
            <w:r w:rsidR="009F5471" w:rsidRPr="00545E36">
              <w:rPr>
                <w:rFonts w:ascii="Verdana" w:hAnsi="Verdana" w:cs="Verdana"/>
                <w:color w:val="000000"/>
              </w:rPr>
              <w:t xml:space="preserve"> 4 </w:t>
            </w:r>
            <w:r w:rsidRPr="00545E36">
              <w:rPr>
                <w:rFonts w:ascii="Verdana" w:hAnsi="Verdana" w:cs="Verdana"/>
                <w:color w:val="000000"/>
              </w:rPr>
              <w:t>auditorías</w:t>
            </w:r>
            <w:r w:rsidR="009F5471" w:rsidRPr="00545E36">
              <w:rPr>
                <w:rFonts w:ascii="Verdana" w:hAnsi="Verdana" w:cs="Verdana"/>
                <w:color w:val="000000"/>
              </w:rPr>
              <w:t xml:space="preserve"> las </w:t>
            </w:r>
            <w:r>
              <w:rPr>
                <w:rFonts w:ascii="Verdana" w:hAnsi="Verdana" w:cs="Verdana"/>
                <w:color w:val="000000"/>
              </w:rPr>
              <w:t xml:space="preserve">cuales arrojaran los </w:t>
            </w:r>
            <w:r w:rsidR="009F5471" w:rsidRPr="00545E36">
              <w:rPr>
                <w:rFonts w:ascii="Verdana" w:hAnsi="Verdana" w:cs="Verdana"/>
                <w:color w:val="000000"/>
              </w:rPr>
              <w:t>planes de mejoramiento de cada proceso</w:t>
            </w:r>
            <w:r w:rsidR="00E727FD">
              <w:rPr>
                <w:rFonts w:ascii="Verdana" w:hAnsi="Verdana" w:cs="Verdana"/>
                <w:color w:val="000000"/>
              </w:rPr>
              <w:t>.</w:t>
            </w:r>
          </w:p>
          <w:p w14:paraId="3787E403" w14:textId="77777777" w:rsidR="009F5471" w:rsidRPr="00545E36" w:rsidRDefault="00E727FD" w:rsidP="00934698">
            <w:pPr>
              <w:autoSpaceDE w:val="0"/>
              <w:autoSpaceDN w:val="0"/>
              <w:adjustRightInd w:val="0"/>
              <w:spacing w:after="0" w:line="240" w:lineRule="auto"/>
              <w:jc w:val="both"/>
              <w:rPr>
                <w:rFonts w:ascii="Verdana" w:hAnsi="Verdana" w:cs="Verdana"/>
                <w:color w:val="000000"/>
              </w:rPr>
            </w:pPr>
            <w:r>
              <w:rPr>
                <w:rFonts w:ascii="Verdana" w:hAnsi="Verdana" w:cs="Verdana"/>
                <w:color w:val="000000"/>
              </w:rPr>
              <w:t>Los</w:t>
            </w:r>
            <w:r w:rsidR="009F5471" w:rsidRPr="00545E36">
              <w:rPr>
                <w:rFonts w:ascii="Verdana" w:hAnsi="Verdana" w:cs="Verdana"/>
                <w:color w:val="000000"/>
              </w:rPr>
              <w:t xml:space="preserve"> planes de mejoramiento a las actividades de </w:t>
            </w:r>
            <w:r w:rsidR="00807BA6" w:rsidRPr="00545E36">
              <w:rPr>
                <w:rFonts w:ascii="Verdana" w:hAnsi="Verdana" w:cs="Verdana"/>
                <w:color w:val="000000"/>
              </w:rPr>
              <w:t>implementación</w:t>
            </w:r>
            <w:r w:rsidR="009F5471" w:rsidRPr="00545E36">
              <w:rPr>
                <w:rFonts w:ascii="Verdana" w:hAnsi="Verdana" w:cs="Verdana"/>
                <w:color w:val="000000"/>
              </w:rPr>
              <w:t xml:space="preserve"> de MIPG aún son incipientes.</w:t>
            </w:r>
          </w:p>
        </w:tc>
      </w:tr>
      <w:tr w:rsidR="009F5471" w:rsidRPr="00545E36" w14:paraId="206A1D86" w14:textId="77777777" w:rsidTr="00C218D9">
        <w:trPr>
          <w:trHeight w:val="645"/>
        </w:trPr>
        <w:tc>
          <w:tcPr>
            <w:tcW w:w="843" w:type="pct"/>
            <w:tcBorders>
              <w:top w:val="single" w:sz="12" w:space="0" w:color="auto"/>
              <w:left w:val="single" w:sz="12" w:space="0" w:color="auto"/>
              <w:bottom w:val="single" w:sz="12" w:space="0" w:color="auto"/>
              <w:right w:val="single" w:sz="12" w:space="0" w:color="auto"/>
            </w:tcBorders>
            <w:shd w:val="solid" w:color="FF0000" w:fill="auto"/>
            <w:vAlign w:val="center"/>
          </w:tcPr>
          <w:p w14:paraId="6F67923F" w14:textId="77777777" w:rsidR="009F5471" w:rsidRPr="00C218D9" w:rsidRDefault="009F5471" w:rsidP="009F5471">
            <w:pPr>
              <w:autoSpaceDE w:val="0"/>
              <w:autoSpaceDN w:val="0"/>
              <w:adjustRightInd w:val="0"/>
              <w:spacing w:after="0" w:line="240" w:lineRule="auto"/>
              <w:jc w:val="center"/>
              <w:rPr>
                <w:rFonts w:ascii="Verdana" w:hAnsi="Verdana" w:cs="Verdana"/>
                <w:b/>
                <w:bCs/>
                <w:color w:val="FFFF00"/>
                <w:sz w:val="16"/>
                <w:szCs w:val="16"/>
              </w:rPr>
            </w:pPr>
            <w:r w:rsidRPr="00C218D9">
              <w:rPr>
                <w:rFonts w:ascii="Verdana" w:hAnsi="Verdana" w:cs="Verdana"/>
                <w:b/>
                <w:bCs/>
                <w:color w:val="FFFF00"/>
                <w:sz w:val="16"/>
                <w:szCs w:val="16"/>
              </w:rPr>
              <w:t>Otros aspectos</w:t>
            </w:r>
          </w:p>
        </w:tc>
        <w:tc>
          <w:tcPr>
            <w:tcW w:w="4157" w:type="pct"/>
            <w:tcBorders>
              <w:top w:val="single" w:sz="12" w:space="0" w:color="auto"/>
              <w:left w:val="single" w:sz="12" w:space="0" w:color="auto"/>
              <w:bottom w:val="single" w:sz="12" w:space="0" w:color="auto"/>
              <w:right w:val="single" w:sz="12" w:space="0" w:color="auto"/>
            </w:tcBorders>
          </w:tcPr>
          <w:p w14:paraId="73626282"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Se </w:t>
            </w:r>
            <w:r w:rsidR="004B19D7" w:rsidRPr="00545E36">
              <w:rPr>
                <w:rFonts w:ascii="Verdana" w:hAnsi="Verdana" w:cs="Verdana"/>
                <w:color w:val="000000"/>
              </w:rPr>
              <w:t>continúa</w:t>
            </w:r>
            <w:r w:rsidRPr="00545E36">
              <w:rPr>
                <w:rFonts w:ascii="Verdana" w:hAnsi="Verdana" w:cs="Verdana"/>
                <w:color w:val="000000"/>
              </w:rPr>
              <w:t xml:space="preserve"> fortaleciendo los conocimientos de los integrantes de la oficina de control interno con lecturas </w:t>
            </w:r>
            <w:r w:rsidR="00807BA6" w:rsidRPr="00545E36">
              <w:rPr>
                <w:rFonts w:ascii="Verdana" w:hAnsi="Verdana" w:cs="Verdana"/>
                <w:color w:val="000000"/>
              </w:rPr>
              <w:t>permanentes</w:t>
            </w:r>
            <w:r w:rsidRPr="00545E36">
              <w:rPr>
                <w:rFonts w:ascii="Verdana" w:hAnsi="Verdana" w:cs="Verdana"/>
                <w:color w:val="000000"/>
              </w:rPr>
              <w:t xml:space="preserve"> de los cambios normativos, y asistencia a capacitaciones realizadas por la </w:t>
            </w:r>
            <w:r w:rsidR="00807BA6" w:rsidRPr="00545E36">
              <w:rPr>
                <w:rFonts w:ascii="Verdana" w:hAnsi="Verdana" w:cs="Verdana"/>
                <w:color w:val="000000"/>
              </w:rPr>
              <w:t>función</w:t>
            </w:r>
            <w:r w:rsidRPr="00545E36">
              <w:rPr>
                <w:rFonts w:ascii="Verdana" w:hAnsi="Verdana" w:cs="Verdana"/>
                <w:color w:val="000000"/>
              </w:rPr>
              <w:t xml:space="preserve"> </w:t>
            </w:r>
            <w:r w:rsidR="004B19D7" w:rsidRPr="00545E36">
              <w:rPr>
                <w:rFonts w:ascii="Verdana" w:hAnsi="Verdana" w:cs="Verdana"/>
                <w:color w:val="000000"/>
              </w:rPr>
              <w:t>pública</w:t>
            </w:r>
            <w:r w:rsidR="004B19D7">
              <w:rPr>
                <w:rFonts w:ascii="Verdana" w:hAnsi="Verdana" w:cs="Verdana"/>
                <w:color w:val="000000"/>
              </w:rPr>
              <w:t>;</w:t>
            </w:r>
            <w:r w:rsidRPr="00545E36">
              <w:rPr>
                <w:rFonts w:ascii="Verdana" w:hAnsi="Verdana" w:cs="Verdana"/>
                <w:color w:val="000000"/>
              </w:rPr>
              <w:t xml:space="preserve"> se sigue haciendo </w:t>
            </w:r>
            <w:r w:rsidR="00807BA6" w:rsidRPr="00545E36">
              <w:rPr>
                <w:rFonts w:ascii="Verdana" w:hAnsi="Verdana" w:cs="Verdana"/>
                <w:color w:val="000000"/>
              </w:rPr>
              <w:t>énfasis</w:t>
            </w:r>
            <w:r w:rsidRPr="00545E36">
              <w:rPr>
                <w:rFonts w:ascii="Verdana" w:hAnsi="Verdana" w:cs="Verdana"/>
                <w:color w:val="000000"/>
              </w:rPr>
              <w:t xml:space="preserve"> en el trabajo de autocontrol lo cual es esencial para establecer las acciones correctivas, preventivas y de mejora.</w:t>
            </w:r>
          </w:p>
        </w:tc>
      </w:tr>
      <w:tr w:rsidR="009F5471" w:rsidRPr="00545E36" w14:paraId="7D1FD689" w14:textId="77777777" w:rsidTr="00C218D9">
        <w:trPr>
          <w:trHeight w:val="840"/>
        </w:trPr>
        <w:tc>
          <w:tcPr>
            <w:tcW w:w="843" w:type="pct"/>
            <w:tcBorders>
              <w:top w:val="single" w:sz="12" w:space="0" w:color="auto"/>
              <w:left w:val="single" w:sz="12" w:space="0" w:color="auto"/>
              <w:bottom w:val="single" w:sz="12" w:space="0" w:color="auto"/>
              <w:right w:val="single" w:sz="12" w:space="0" w:color="auto"/>
            </w:tcBorders>
            <w:shd w:val="solid" w:color="FF0000" w:fill="auto"/>
            <w:vAlign w:val="center"/>
          </w:tcPr>
          <w:p w14:paraId="21FB60BE" w14:textId="77777777" w:rsidR="009F5471" w:rsidRPr="00C218D9" w:rsidRDefault="009F5471" w:rsidP="009F5471">
            <w:pPr>
              <w:autoSpaceDE w:val="0"/>
              <w:autoSpaceDN w:val="0"/>
              <w:adjustRightInd w:val="0"/>
              <w:spacing w:after="0" w:line="240" w:lineRule="auto"/>
              <w:jc w:val="center"/>
              <w:rPr>
                <w:rFonts w:ascii="Verdana" w:hAnsi="Verdana" w:cs="Verdana"/>
                <w:b/>
                <w:bCs/>
                <w:color w:val="FFFF00"/>
                <w:sz w:val="16"/>
                <w:szCs w:val="16"/>
              </w:rPr>
            </w:pPr>
            <w:r w:rsidRPr="00C218D9">
              <w:rPr>
                <w:rFonts w:ascii="Verdana" w:hAnsi="Verdana" w:cs="Verdana"/>
                <w:b/>
                <w:bCs/>
                <w:color w:val="FFFF00"/>
                <w:sz w:val="16"/>
                <w:szCs w:val="16"/>
              </w:rPr>
              <w:t>Recomendaciones</w:t>
            </w:r>
          </w:p>
        </w:tc>
        <w:tc>
          <w:tcPr>
            <w:tcW w:w="4157" w:type="pct"/>
            <w:tcBorders>
              <w:top w:val="single" w:sz="12" w:space="0" w:color="auto"/>
              <w:left w:val="single" w:sz="12" w:space="0" w:color="auto"/>
              <w:bottom w:val="single" w:sz="12" w:space="0" w:color="auto"/>
              <w:right w:val="single" w:sz="12" w:space="0" w:color="auto"/>
            </w:tcBorders>
          </w:tcPr>
          <w:p w14:paraId="43BB224E" w14:textId="77777777" w:rsidR="009F5471" w:rsidRPr="00545E36" w:rsidRDefault="009F5471" w:rsidP="00934698">
            <w:pPr>
              <w:autoSpaceDE w:val="0"/>
              <w:autoSpaceDN w:val="0"/>
              <w:adjustRightInd w:val="0"/>
              <w:spacing w:after="0" w:line="240" w:lineRule="auto"/>
              <w:jc w:val="both"/>
              <w:rPr>
                <w:rFonts w:ascii="Verdana" w:hAnsi="Verdana" w:cs="Verdana"/>
                <w:color w:val="000000"/>
              </w:rPr>
            </w:pPr>
            <w:r w:rsidRPr="00545E36">
              <w:rPr>
                <w:rFonts w:ascii="Verdana" w:hAnsi="Verdana" w:cs="Verdana"/>
                <w:color w:val="000000"/>
              </w:rPr>
              <w:t xml:space="preserve">Se recomienda trabajar la </w:t>
            </w:r>
            <w:r w:rsidR="00807BA6" w:rsidRPr="00545E36">
              <w:rPr>
                <w:rFonts w:ascii="Verdana" w:hAnsi="Verdana" w:cs="Verdana"/>
                <w:color w:val="000000"/>
              </w:rPr>
              <w:t>socialización</w:t>
            </w:r>
            <w:r w:rsidRPr="00545E36">
              <w:rPr>
                <w:rFonts w:ascii="Verdana" w:hAnsi="Verdana" w:cs="Verdana"/>
                <w:color w:val="000000"/>
              </w:rPr>
              <w:t xml:space="preserve"> de la nueva normatividad e </w:t>
            </w:r>
            <w:r w:rsidR="00807BA6" w:rsidRPr="00545E36">
              <w:rPr>
                <w:rFonts w:ascii="Verdana" w:hAnsi="Verdana" w:cs="Verdana"/>
                <w:color w:val="000000"/>
              </w:rPr>
              <w:t>interiorización</w:t>
            </w:r>
            <w:r w:rsidRPr="00545E36">
              <w:rPr>
                <w:rFonts w:ascii="Verdana" w:hAnsi="Verdana" w:cs="Verdana"/>
                <w:color w:val="000000"/>
              </w:rPr>
              <w:t xml:space="preserve"> de los conocimientos de la </w:t>
            </w:r>
            <w:r w:rsidR="00807BA6" w:rsidRPr="00545E36">
              <w:rPr>
                <w:rFonts w:ascii="Verdana" w:hAnsi="Verdana" w:cs="Verdana"/>
                <w:color w:val="000000"/>
              </w:rPr>
              <w:t>metodología</w:t>
            </w:r>
            <w:r w:rsidRPr="00545E36">
              <w:rPr>
                <w:rFonts w:ascii="Verdana" w:hAnsi="Verdana" w:cs="Verdana"/>
                <w:color w:val="000000"/>
              </w:rPr>
              <w:t>,</w:t>
            </w:r>
            <w:r w:rsidR="00807BA6">
              <w:rPr>
                <w:rFonts w:ascii="Verdana" w:hAnsi="Verdana" w:cs="Verdana"/>
                <w:color w:val="000000"/>
              </w:rPr>
              <w:t xml:space="preserve"> </w:t>
            </w:r>
            <w:r w:rsidRPr="00545E36">
              <w:rPr>
                <w:rFonts w:ascii="Verdana" w:hAnsi="Verdana" w:cs="Verdana"/>
                <w:color w:val="000000"/>
              </w:rPr>
              <w:t xml:space="preserve">autocontrol de la primera y segunda </w:t>
            </w:r>
            <w:r w:rsidR="00807BA6" w:rsidRPr="00545E36">
              <w:rPr>
                <w:rFonts w:ascii="Verdana" w:hAnsi="Verdana" w:cs="Verdana"/>
                <w:color w:val="000000"/>
              </w:rPr>
              <w:t>línea</w:t>
            </w:r>
            <w:r w:rsidRPr="00545E36">
              <w:rPr>
                <w:rFonts w:ascii="Verdana" w:hAnsi="Verdana" w:cs="Verdana"/>
                <w:color w:val="000000"/>
              </w:rPr>
              <w:t xml:space="preserve"> defensa establecida en MIPG,</w:t>
            </w:r>
            <w:r w:rsidR="00807BA6">
              <w:rPr>
                <w:rFonts w:ascii="Verdana" w:hAnsi="Verdana" w:cs="Verdana"/>
                <w:color w:val="000000"/>
              </w:rPr>
              <w:t xml:space="preserve"> </w:t>
            </w:r>
            <w:r w:rsidR="00807BA6" w:rsidRPr="00545E36">
              <w:rPr>
                <w:rFonts w:ascii="Verdana" w:hAnsi="Verdana" w:cs="Verdana"/>
                <w:color w:val="000000"/>
              </w:rPr>
              <w:t>comunicación de</w:t>
            </w:r>
            <w:r w:rsidRPr="00545E36">
              <w:rPr>
                <w:rFonts w:ascii="Verdana" w:hAnsi="Verdana" w:cs="Verdana"/>
                <w:color w:val="000000"/>
              </w:rPr>
              <w:t xml:space="preserve"> doble </w:t>
            </w:r>
            <w:r w:rsidR="00807BA6" w:rsidRPr="00545E36">
              <w:rPr>
                <w:rFonts w:ascii="Verdana" w:hAnsi="Verdana" w:cs="Verdana"/>
                <w:color w:val="000000"/>
              </w:rPr>
              <w:t>vía</w:t>
            </w:r>
            <w:r w:rsidRPr="00545E36">
              <w:rPr>
                <w:rFonts w:ascii="Verdana" w:hAnsi="Verdana" w:cs="Verdana"/>
                <w:color w:val="000000"/>
              </w:rPr>
              <w:t xml:space="preserve"> y personal bien informado garantizando que se conozcan las metas y objetivos institucionales, identificar el compromiso de cada integrante en los procesos para disminuir</w:t>
            </w:r>
            <w:r w:rsidR="00F84893">
              <w:rPr>
                <w:rFonts w:ascii="Verdana" w:hAnsi="Verdana" w:cs="Verdana"/>
                <w:color w:val="000000"/>
              </w:rPr>
              <w:t xml:space="preserve"> los</w:t>
            </w:r>
            <w:r w:rsidRPr="00545E36">
              <w:rPr>
                <w:rFonts w:ascii="Verdana" w:hAnsi="Verdana" w:cs="Verdana"/>
                <w:color w:val="000000"/>
              </w:rPr>
              <w:t xml:space="preserve"> </w:t>
            </w:r>
            <w:r w:rsidR="00807BA6" w:rsidRPr="00545E36">
              <w:rPr>
                <w:rFonts w:ascii="Verdana" w:hAnsi="Verdana" w:cs="Verdana"/>
                <w:color w:val="000000"/>
              </w:rPr>
              <w:t>reproceso</w:t>
            </w:r>
            <w:r w:rsidR="00F84893">
              <w:rPr>
                <w:rFonts w:ascii="Verdana" w:hAnsi="Verdana" w:cs="Verdana"/>
                <w:color w:val="000000"/>
              </w:rPr>
              <w:t>s</w:t>
            </w:r>
            <w:r w:rsidRPr="00545E36">
              <w:rPr>
                <w:rFonts w:ascii="Verdana" w:hAnsi="Verdana" w:cs="Verdana"/>
                <w:color w:val="000000"/>
              </w:rPr>
              <w:t xml:space="preserve"> administrativos.</w:t>
            </w:r>
          </w:p>
        </w:tc>
      </w:tr>
    </w:tbl>
    <w:p w14:paraId="49763B8E" w14:textId="77777777" w:rsidR="009F5471" w:rsidRPr="00545E36" w:rsidRDefault="009F5471"/>
    <w:p w14:paraId="57D7A51B" w14:textId="3F9D83EE" w:rsidR="00C45817" w:rsidRDefault="003E5526">
      <w:r>
        <w:rPr>
          <w:noProof/>
          <w:lang w:val="es-ES" w:eastAsia="es-ES"/>
        </w:rPr>
        <w:drawing>
          <wp:inline distT="0" distB="0" distL="0" distR="0" wp14:anchorId="18DB1575" wp14:editId="47916BF9">
            <wp:extent cx="2085973" cy="581025"/>
            <wp:effectExtent l="0" t="0" r="0" b="0"/>
            <wp:docPr id="5" name="Imagen 1" descr="Descripción: C:\Users\Hernan Cardenas\Desktop\l.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E33B32-D8FB-4ED4-AF0F-8D4146E153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Descripción: C:\Users\Hernan Cardenas\Desktop\l.jp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E33B32-D8FB-4ED4-AF0F-8D4146E1536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144" cy="581351"/>
                    </a:xfrm>
                    <a:prstGeom prst="rect">
                      <a:avLst/>
                    </a:prstGeom>
                    <a:noFill/>
                    <a:ln>
                      <a:noFill/>
                    </a:ln>
                    <a:extLst/>
                  </pic:spPr>
                </pic:pic>
              </a:graphicData>
            </a:graphic>
          </wp:inline>
        </w:drawing>
      </w:r>
    </w:p>
    <w:p w14:paraId="242DE3B5" w14:textId="503AC4AA" w:rsidR="003E5526" w:rsidRPr="00545E36" w:rsidRDefault="003E5526" w:rsidP="003E5526">
      <w:pPr>
        <w:spacing w:after="0"/>
      </w:pPr>
      <w:r>
        <w:t>HAROLD FERNANDO CERQUERA CASTILLO</w:t>
      </w:r>
    </w:p>
    <w:p w14:paraId="55DB9BA3" w14:textId="4F036126" w:rsidR="003E5526" w:rsidRPr="003E5526" w:rsidRDefault="000A322F" w:rsidP="003E5526">
      <w:pPr>
        <w:spacing w:after="0"/>
        <w:rPr>
          <w:b/>
        </w:rPr>
      </w:pPr>
      <w:r>
        <w:rPr>
          <w:b/>
        </w:rPr>
        <w:t>J</w:t>
      </w:r>
      <w:r w:rsidR="003E5526" w:rsidRPr="003E5526">
        <w:rPr>
          <w:b/>
        </w:rPr>
        <w:t xml:space="preserve">efe </w:t>
      </w:r>
      <w:r>
        <w:rPr>
          <w:b/>
        </w:rPr>
        <w:t>O</w:t>
      </w:r>
      <w:r w:rsidR="003E5526" w:rsidRPr="003E5526">
        <w:rPr>
          <w:b/>
        </w:rPr>
        <w:t xml:space="preserve">ficina </w:t>
      </w:r>
      <w:r>
        <w:rPr>
          <w:b/>
        </w:rPr>
        <w:t>A</w:t>
      </w:r>
      <w:r w:rsidR="003E5526" w:rsidRPr="003E5526">
        <w:rPr>
          <w:b/>
        </w:rPr>
        <w:t xml:space="preserve">sesora </w:t>
      </w:r>
      <w:r>
        <w:rPr>
          <w:b/>
        </w:rPr>
        <w:t>C</w:t>
      </w:r>
      <w:r w:rsidR="003E5526" w:rsidRPr="003E5526">
        <w:rPr>
          <w:b/>
        </w:rPr>
        <w:t>ontrol interno</w:t>
      </w:r>
    </w:p>
    <w:sectPr w:rsidR="003E5526" w:rsidRPr="003E5526" w:rsidSect="00DA2BAB">
      <w:pgSz w:w="12240" w:h="15840"/>
      <w:pgMar w:top="1418" w:right="900" w:bottom="141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287"/>
    <w:multiLevelType w:val="hybridMultilevel"/>
    <w:tmpl w:val="22D6BBAA"/>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nsid w:val="05071EB0"/>
    <w:multiLevelType w:val="hybridMultilevel"/>
    <w:tmpl w:val="184C8C5E"/>
    <w:lvl w:ilvl="0" w:tplc="240A0009">
      <w:start w:val="1"/>
      <w:numFmt w:val="bullet"/>
      <w:lvlText w:val=""/>
      <w:lvlJc w:val="left"/>
      <w:pPr>
        <w:ind w:left="3552" w:hanging="360"/>
      </w:pPr>
      <w:rPr>
        <w:rFonts w:ascii="Wingdings" w:hAnsi="Wingdings" w:hint="default"/>
      </w:rPr>
    </w:lvl>
    <w:lvl w:ilvl="1" w:tplc="240A0003" w:tentative="1">
      <w:start w:val="1"/>
      <w:numFmt w:val="bullet"/>
      <w:lvlText w:val="o"/>
      <w:lvlJc w:val="left"/>
      <w:pPr>
        <w:ind w:left="4272" w:hanging="360"/>
      </w:pPr>
      <w:rPr>
        <w:rFonts w:ascii="Courier New" w:hAnsi="Courier New" w:cs="Courier New" w:hint="default"/>
      </w:rPr>
    </w:lvl>
    <w:lvl w:ilvl="2" w:tplc="240A0005" w:tentative="1">
      <w:start w:val="1"/>
      <w:numFmt w:val="bullet"/>
      <w:lvlText w:val=""/>
      <w:lvlJc w:val="left"/>
      <w:pPr>
        <w:ind w:left="4992" w:hanging="360"/>
      </w:pPr>
      <w:rPr>
        <w:rFonts w:ascii="Wingdings" w:hAnsi="Wingdings" w:hint="default"/>
      </w:rPr>
    </w:lvl>
    <w:lvl w:ilvl="3" w:tplc="240A0001" w:tentative="1">
      <w:start w:val="1"/>
      <w:numFmt w:val="bullet"/>
      <w:lvlText w:val=""/>
      <w:lvlJc w:val="left"/>
      <w:pPr>
        <w:ind w:left="5712" w:hanging="360"/>
      </w:pPr>
      <w:rPr>
        <w:rFonts w:ascii="Symbol" w:hAnsi="Symbol" w:hint="default"/>
      </w:rPr>
    </w:lvl>
    <w:lvl w:ilvl="4" w:tplc="240A0003" w:tentative="1">
      <w:start w:val="1"/>
      <w:numFmt w:val="bullet"/>
      <w:lvlText w:val="o"/>
      <w:lvlJc w:val="left"/>
      <w:pPr>
        <w:ind w:left="6432" w:hanging="360"/>
      </w:pPr>
      <w:rPr>
        <w:rFonts w:ascii="Courier New" w:hAnsi="Courier New" w:cs="Courier New" w:hint="default"/>
      </w:rPr>
    </w:lvl>
    <w:lvl w:ilvl="5" w:tplc="240A0005" w:tentative="1">
      <w:start w:val="1"/>
      <w:numFmt w:val="bullet"/>
      <w:lvlText w:val=""/>
      <w:lvlJc w:val="left"/>
      <w:pPr>
        <w:ind w:left="7152" w:hanging="360"/>
      </w:pPr>
      <w:rPr>
        <w:rFonts w:ascii="Wingdings" w:hAnsi="Wingdings" w:hint="default"/>
      </w:rPr>
    </w:lvl>
    <w:lvl w:ilvl="6" w:tplc="240A0001" w:tentative="1">
      <w:start w:val="1"/>
      <w:numFmt w:val="bullet"/>
      <w:lvlText w:val=""/>
      <w:lvlJc w:val="left"/>
      <w:pPr>
        <w:ind w:left="7872" w:hanging="360"/>
      </w:pPr>
      <w:rPr>
        <w:rFonts w:ascii="Symbol" w:hAnsi="Symbol" w:hint="default"/>
      </w:rPr>
    </w:lvl>
    <w:lvl w:ilvl="7" w:tplc="240A0003" w:tentative="1">
      <w:start w:val="1"/>
      <w:numFmt w:val="bullet"/>
      <w:lvlText w:val="o"/>
      <w:lvlJc w:val="left"/>
      <w:pPr>
        <w:ind w:left="8592" w:hanging="360"/>
      </w:pPr>
      <w:rPr>
        <w:rFonts w:ascii="Courier New" w:hAnsi="Courier New" w:cs="Courier New" w:hint="default"/>
      </w:rPr>
    </w:lvl>
    <w:lvl w:ilvl="8" w:tplc="240A0005" w:tentative="1">
      <w:start w:val="1"/>
      <w:numFmt w:val="bullet"/>
      <w:lvlText w:val=""/>
      <w:lvlJc w:val="left"/>
      <w:pPr>
        <w:ind w:left="9312" w:hanging="360"/>
      </w:pPr>
      <w:rPr>
        <w:rFonts w:ascii="Wingdings" w:hAnsi="Wingdings" w:hint="default"/>
      </w:rPr>
    </w:lvl>
  </w:abstractNum>
  <w:abstractNum w:abstractNumId="2">
    <w:nsid w:val="0CDE5A2C"/>
    <w:multiLevelType w:val="hybridMultilevel"/>
    <w:tmpl w:val="13309ACE"/>
    <w:lvl w:ilvl="0" w:tplc="240A000B">
      <w:start w:val="1"/>
      <w:numFmt w:val="bullet"/>
      <w:lvlText w:val=""/>
      <w:lvlJc w:val="left"/>
      <w:pPr>
        <w:ind w:left="799" w:hanging="360"/>
      </w:pPr>
      <w:rPr>
        <w:rFonts w:ascii="Wingdings" w:hAnsi="Wingdings" w:hint="default"/>
      </w:rPr>
    </w:lvl>
    <w:lvl w:ilvl="1" w:tplc="240A0003" w:tentative="1">
      <w:start w:val="1"/>
      <w:numFmt w:val="bullet"/>
      <w:lvlText w:val="o"/>
      <w:lvlJc w:val="left"/>
      <w:pPr>
        <w:ind w:left="1519" w:hanging="360"/>
      </w:pPr>
      <w:rPr>
        <w:rFonts w:ascii="Courier New" w:hAnsi="Courier New" w:cs="Courier New" w:hint="default"/>
      </w:rPr>
    </w:lvl>
    <w:lvl w:ilvl="2" w:tplc="240A0005" w:tentative="1">
      <w:start w:val="1"/>
      <w:numFmt w:val="bullet"/>
      <w:lvlText w:val=""/>
      <w:lvlJc w:val="left"/>
      <w:pPr>
        <w:ind w:left="2239" w:hanging="360"/>
      </w:pPr>
      <w:rPr>
        <w:rFonts w:ascii="Wingdings" w:hAnsi="Wingdings" w:hint="default"/>
      </w:rPr>
    </w:lvl>
    <w:lvl w:ilvl="3" w:tplc="240A0001" w:tentative="1">
      <w:start w:val="1"/>
      <w:numFmt w:val="bullet"/>
      <w:lvlText w:val=""/>
      <w:lvlJc w:val="left"/>
      <w:pPr>
        <w:ind w:left="2959" w:hanging="360"/>
      </w:pPr>
      <w:rPr>
        <w:rFonts w:ascii="Symbol" w:hAnsi="Symbol" w:hint="default"/>
      </w:rPr>
    </w:lvl>
    <w:lvl w:ilvl="4" w:tplc="240A0003" w:tentative="1">
      <w:start w:val="1"/>
      <w:numFmt w:val="bullet"/>
      <w:lvlText w:val="o"/>
      <w:lvlJc w:val="left"/>
      <w:pPr>
        <w:ind w:left="3679" w:hanging="360"/>
      </w:pPr>
      <w:rPr>
        <w:rFonts w:ascii="Courier New" w:hAnsi="Courier New" w:cs="Courier New" w:hint="default"/>
      </w:rPr>
    </w:lvl>
    <w:lvl w:ilvl="5" w:tplc="240A0005" w:tentative="1">
      <w:start w:val="1"/>
      <w:numFmt w:val="bullet"/>
      <w:lvlText w:val=""/>
      <w:lvlJc w:val="left"/>
      <w:pPr>
        <w:ind w:left="4399" w:hanging="360"/>
      </w:pPr>
      <w:rPr>
        <w:rFonts w:ascii="Wingdings" w:hAnsi="Wingdings" w:hint="default"/>
      </w:rPr>
    </w:lvl>
    <w:lvl w:ilvl="6" w:tplc="240A0001" w:tentative="1">
      <w:start w:val="1"/>
      <w:numFmt w:val="bullet"/>
      <w:lvlText w:val=""/>
      <w:lvlJc w:val="left"/>
      <w:pPr>
        <w:ind w:left="5119" w:hanging="360"/>
      </w:pPr>
      <w:rPr>
        <w:rFonts w:ascii="Symbol" w:hAnsi="Symbol" w:hint="default"/>
      </w:rPr>
    </w:lvl>
    <w:lvl w:ilvl="7" w:tplc="240A0003" w:tentative="1">
      <w:start w:val="1"/>
      <w:numFmt w:val="bullet"/>
      <w:lvlText w:val="o"/>
      <w:lvlJc w:val="left"/>
      <w:pPr>
        <w:ind w:left="5839" w:hanging="360"/>
      </w:pPr>
      <w:rPr>
        <w:rFonts w:ascii="Courier New" w:hAnsi="Courier New" w:cs="Courier New" w:hint="default"/>
      </w:rPr>
    </w:lvl>
    <w:lvl w:ilvl="8" w:tplc="240A0005" w:tentative="1">
      <w:start w:val="1"/>
      <w:numFmt w:val="bullet"/>
      <w:lvlText w:val=""/>
      <w:lvlJc w:val="left"/>
      <w:pPr>
        <w:ind w:left="6559" w:hanging="360"/>
      </w:pPr>
      <w:rPr>
        <w:rFonts w:ascii="Wingdings" w:hAnsi="Wingdings" w:hint="default"/>
      </w:rPr>
    </w:lvl>
  </w:abstractNum>
  <w:abstractNum w:abstractNumId="3">
    <w:nsid w:val="19B01E09"/>
    <w:multiLevelType w:val="hybridMultilevel"/>
    <w:tmpl w:val="F1BA371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1587DA6"/>
    <w:multiLevelType w:val="hybridMultilevel"/>
    <w:tmpl w:val="448C0A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62632C5"/>
    <w:multiLevelType w:val="hybridMultilevel"/>
    <w:tmpl w:val="D8C2338C"/>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5C5F61CA"/>
    <w:multiLevelType w:val="hybridMultilevel"/>
    <w:tmpl w:val="C1FC7C0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61007B1B"/>
    <w:multiLevelType w:val="hybridMultilevel"/>
    <w:tmpl w:val="292CD19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6AD71A38"/>
    <w:multiLevelType w:val="hybridMultilevel"/>
    <w:tmpl w:val="2B78EDEA"/>
    <w:lvl w:ilvl="0" w:tplc="240A000B">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9">
    <w:nsid w:val="75482177"/>
    <w:multiLevelType w:val="hybridMultilevel"/>
    <w:tmpl w:val="27AAF05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78D37B3D"/>
    <w:multiLevelType w:val="hybridMultilevel"/>
    <w:tmpl w:val="6FB055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5"/>
  </w:num>
  <w:num w:numId="6">
    <w:abstractNumId w:val="1"/>
  </w:num>
  <w:num w:numId="7">
    <w:abstractNumId w:val="2"/>
  </w:num>
  <w:num w:numId="8">
    <w:abstractNumId w:val="4"/>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A6"/>
    <w:rsid w:val="00075B26"/>
    <w:rsid w:val="00084E3F"/>
    <w:rsid w:val="00087057"/>
    <w:rsid w:val="000A322F"/>
    <w:rsid w:val="000C3A6B"/>
    <w:rsid w:val="000C59FD"/>
    <w:rsid w:val="000F696B"/>
    <w:rsid w:val="00114824"/>
    <w:rsid w:val="00140762"/>
    <w:rsid w:val="00194D75"/>
    <w:rsid w:val="001A06B5"/>
    <w:rsid w:val="001A5FC0"/>
    <w:rsid w:val="001A64A8"/>
    <w:rsid w:val="001C54D8"/>
    <w:rsid w:val="001F2F64"/>
    <w:rsid w:val="00205C20"/>
    <w:rsid w:val="00206F67"/>
    <w:rsid w:val="002072F7"/>
    <w:rsid w:val="00221D79"/>
    <w:rsid w:val="002225C2"/>
    <w:rsid w:val="002279E5"/>
    <w:rsid w:val="00235589"/>
    <w:rsid w:val="002822D0"/>
    <w:rsid w:val="00335ED8"/>
    <w:rsid w:val="00381874"/>
    <w:rsid w:val="00392532"/>
    <w:rsid w:val="003979ED"/>
    <w:rsid w:val="003A5913"/>
    <w:rsid w:val="003E5526"/>
    <w:rsid w:val="00424BC4"/>
    <w:rsid w:val="004B19D7"/>
    <w:rsid w:val="004C4AE7"/>
    <w:rsid w:val="004E06E1"/>
    <w:rsid w:val="004F2D52"/>
    <w:rsid w:val="004F71FC"/>
    <w:rsid w:val="004F7B09"/>
    <w:rsid w:val="00530780"/>
    <w:rsid w:val="00545E36"/>
    <w:rsid w:val="005506E5"/>
    <w:rsid w:val="00562AA7"/>
    <w:rsid w:val="005A0206"/>
    <w:rsid w:val="005E1906"/>
    <w:rsid w:val="0068597C"/>
    <w:rsid w:val="006B20DA"/>
    <w:rsid w:val="00703FA7"/>
    <w:rsid w:val="00705ED9"/>
    <w:rsid w:val="007457E4"/>
    <w:rsid w:val="007512F6"/>
    <w:rsid w:val="00787A6D"/>
    <w:rsid w:val="007E5A95"/>
    <w:rsid w:val="007E6BA3"/>
    <w:rsid w:val="00807BA6"/>
    <w:rsid w:val="008304B7"/>
    <w:rsid w:val="00876E88"/>
    <w:rsid w:val="00885EDA"/>
    <w:rsid w:val="008A60E7"/>
    <w:rsid w:val="008E1A74"/>
    <w:rsid w:val="00902517"/>
    <w:rsid w:val="00934698"/>
    <w:rsid w:val="009730DD"/>
    <w:rsid w:val="009C4BCE"/>
    <w:rsid w:val="009D563B"/>
    <w:rsid w:val="009F5471"/>
    <w:rsid w:val="009F7BE8"/>
    <w:rsid w:val="00A000E0"/>
    <w:rsid w:val="00A07BC9"/>
    <w:rsid w:val="00AA7B90"/>
    <w:rsid w:val="00AC74A2"/>
    <w:rsid w:val="00AE15A6"/>
    <w:rsid w:val="00B40132"/>
    <w:rsid w:val="00B704DF"/>
    <w:rsid w:val="00B867B1"/>
    <w:rsid w:val="00BF059B"/>
    <w:rsid w:val="00C06571"/>
    <w:rsid w:val="00C16993"/>
    <w:rsid w:val="00C17405"/>
    <w:rsid w:val="00C218D9"/>
    <w:rsid w:val="00C23F42"/>
    <w:rsid w:val="00C45817"/>
    <w:rsid w:val="00CD4127"/>
    <w:rsid w:val="00CD707A"/>
    <w:rsid w:val="00CF66A7"/>
    <w:rsid w:val="00D070B4"/>
    <w:rsid w:val="00D154FE"/>
    <w:rsid w:val="00D86491"/>
    <w:rsid w:val="00DA2BAB"/>
    <w:rsid w:val="00DB0BD4"/>
    <w:rsid w:val="00DC41D4"/>
    <w:rsid w:val="00DD6742"/>
    <w:rsid w:val="00E304EA"/>
    <w:rsid w:val="00E316C1"/>
    <w:rsid w:val="00E56A6F"/>
    <w:rsid w:val="00E727FD"/>
    <w:rsid w:val="00EB1407"/>
    <w:rsid w:val="00ED3FCE"/>
    <w:rsid w:val="00F15CA6"/>
    <w:rsid w:val="00F545A9"/>
    <w:rsid w:val="00F84878"/>
    <w:rsid w:val="00F84893"/>
    <w:rsid w:val="00FB28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B14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1407"/>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703FA7"/>
    <w:pPr>
      <w:ind w:left="720"/>
      <w:contextualSpacing/>
    </w:pPr>
  </w:style>
  <w:style w:type="character" w:styleId="Refdecomentario">
    <w:name w:val="annotation reference"/>
    <w:basedOn w:val="Fuentedeprrafopredeter"/>
    <w:uiPriority w:val="99"/>
    <w:semiHidden/>
    <w:unhideWhenUsed/>
    <w:rsid w:val="008E1A74"/>
    <w:rPr>
      <w:sz w:val="16"/>
      <w:szCs w:val="16"/>
    </w:rPr>
  </w:style>
  <w:style w:type="paragraph" w:styleId="Textocomentario">
    <w:name w:val="annotation text"/>
    <w:basedOn w:val="Normal"/>
    <w:link w:val="TextocomentarioCar"/>
    <w:uiPriority w:val="99"/>
    <w:semiHidden/>
    <w:unhideWhenUsed/>
    <w:rsid w:val="008E1A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1A74"/>
    <w:rPr>
      <w:sz w:val="20"/>
      <w:szCs w:val="20"/>
    </w:rPr>
  </w:style>
  <w:style w:type="paragraph" w:styleId="Asuntodelcomentario">
    <w:name w:val="annotation subject"/>
    <w:basedOn w:val="Textocomentario"/>
    <w:next w:val="Textocomentario"/>
    <w:link w:val="AsuntodelcomentarioCar"/>
    <w:uiPriority w:val="99"/>
    <w:semiHidden/>
    <w:unhideWhenUsed/>
    <w:rsid w:val="008E1A74"/>
    <w:rPr>
      <w:b/>
      <w:bCs/>
    </w:rPr>
  </w:style>
  <w:style w:type="character" w:customStyle="1" w:styleId="AsuntodelcomentarioCar">
    <w:name w:val="Asunto del comentario Car"/>
    <w:basedOn w:val="TextocomentarioCar"/>
    <w:link w:val="Asuntodelcomentario"/>
    <w:uiPriority w:val="99"/>
    <w:semiHidden/>
    <w:rsid w:val="008E1A74"/>
    <w:rPr>
      <w:b/>
      <w:bCs/>
      <w:sz w:val="20"/>
      <w:szCs w:val="20"/>
    </w:rPr>
  </w:style>
  <w:style w:type="paragraph" w:styleId="Textodeglobo">
    <w:name w:val="Balloon Text"/>
    <w:basedOn w:val="Normal"/>
    <w:link w:val="TextodegloboCar"/>
    <w:uiPriority w:val="99"/>
    <w:semiHidden/>
    <w:unhideWhenUsed/>
    <w:rsid w:val="008E1A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A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B14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1407"/>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703FA7"/>
    <w:pPr>
      <w:ind w:left="720"/>
      <w:contextualSpacing/>
    </w:pPr>
  </w:style>
  <w:style w:type="character" w:styleId="Refdecomentario">
    <w:name w:val="annotation reference"/>
    <w:basedOn w:val="Fuentedeprrafopredeter"/>
    <w:uiPriority w:val="99"/>
    <w:semiHidden/>
    <w:unhideWhenUsed/>
    <w:rsid w:val="008E1A74"/>
    <w:rPr>
      <w:sz w:val="16"/>
      <w:szCs w:val="16"/>
    </w:rPr>
  </w:style>
  <w:style w:type="paragraph" w:styleId="Textocomentario">
    <w:name w:val="annotation text"/>
    <w:basedOn w:val="Normal"/>
    <w:link w:val="TextocomentarioCar"/>
    <w:uiPriority w:val="99"/>
    <w:semiHidden/>
    <w:unhideWhenUsed/>
    <w:rsid w:val="008E1A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1A74"/>
    <w:rPr>
      <w:sz w:val="20"/>
      <w:szCs w:val="20"/>
    </w:rPr>
  </w:style>
  <w:style w:type="paragraph" w:styleId="Asuntodelcomentario">
    <w:name w:val="annotation subject"/>
    <w:basedOn w:val="Textocomentario"/>
    <w:next w:val="Textocomentario"/>
    <w:link w:val="AsuntodelcomentarioCar"/>
    <w:uiPriority w:val="99"/>
    <w:semiHidden/>
    <w:unhideWhenUsed/>
    <w:rsid w:val="008E1A74"/>
    <w:rPr>
      <w:b/>
      <w:bCs/>
    </w:rPr>
  </w:style>
  <w:style w:type="character" w:customStyle="1" w:styleId="AsuntodelcomentarioCar">
    <w:name w:val="Asunto del comentario Car"/>
    <w:basedOn w:val="TextocomentarioCar"/>
    <w:link w:val="Asuntodelcomentario"/>
    <w:uiPriority w:val="99"/>
    <w:semiHidden/>
    <w:rsid w:val="008E1A74"/>
    <w:rPr>
      <w:b/>
      <w:bCs/>
      <w:sz w:val="20"/>
      <w:szCs w:val="20"/>
    </w:rPr>
  </w:style>
  <w:style w:type="paragraph" w:styleId="Textodeglobo">
    <w:name w:val="Balloon Text"/>
    <w:basedOn w:val="Normal"/>
    <w:link w:val="TextodegloboCar"/>
    <w:uiPriority w:val="99"/>
    <w:semiHidden/>
    <w:unhideWhenUsed/>
    <w:rsid w:val="008E1A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4759">
      <w:bodyDiv w:val="1"/>
      <w:marLeft w:val="0"/>
      <w:marRight w:val="0"/>
      <w:marTop w:val="0"/>
      <w:marBottom w:val="0"/>
      <w:divBdr>
        <w:top w:val="none" w:sz="0" w:space="0" w:color="auto"/>
        <w:left w:val="none" w:sz="0" w:space="0" w:color="auto"/>
        <w:bottom w:val="none" w:sz="0" w:space="0" w:color="auto"/>
        <w:right w:val="none" w:sz="0" w:space="0" w:color="auto"/>
      </w:divBdr>
    </w:div>
    <w:div w:id="9255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3BCA-E3B2-4105-9009-BE0E2B5F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4751</Words>
  <Characters>26134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Control Interno</cp:lastModifiedBy>
  <cp:revision>2</cp:revision>
  <cp:lastPrinted>2018-07-25T15:59:00Z</cp:lastPrinted>
  <dcterms:created xsi:type="dcterms:W3CDTF">2018-07-25T19:16:00Z</dcterms:created>
  <dcterms:modified xsi:type="dcterms:W3CDTF">2018-07-25T19:16:00Z</dcterms:modified>
</cp:coreProperties>
</file>